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D39409" w14:textId="77777777" w:rsidR="00B41521" w:rsidRDefault="00B41521">
      <w:bookmarkStart w:id="0" w:name="_GoBack"/>
      <w:bookmarkEnd w:id="0"/>
      <w:r>
        <w:rPr>
          <w:rFonts w:hint="cs"/>
          <w:rtl/>
        </w:rPr>
        <w:t xml:space="preserve">להלן שאלות למכרז מס' 1004/21 </w:t>
      </w:r>
      <w:r>
        <w:rPr>
          <w:rtl/>
        </w:rPr>
        <w:t>–</w:t>
      </w:r>
      <w:r>
        <w:rPr>
          <w:rFonts w:hint="cs"/>
          <w:rtl/>
        </w:rPr>
        <w:t xml:space="preserve"> רכישת תווי שי כפי שהתקבלו</w:t>
      </w:r>
    </w:p>
    <w:tbl>
      <w:tblPr>
        <w:tblStyle w:val="a4"/>
        <w:bidiVisual/>
        <w:tblW w:w="13720" w:type="dxa"/>
        <w:tblInd w:w="404" w:type="dxa"/>
        <w:tblLayout w:type="fixed"/>
        <w:tblLook w:val="04A0" w:firstRow="1" w:lastRow="0" w:firstColumn="1" w:lastColumn="0" w:noHBand="0" w:noVBand="1"/>
      </w:tblPr>
      <w:tblGrid>
        <w:gridCol w:w="913"/>
        <w:gridCol w:w="913"/>
        <w:gridCol w:w="5947"/>
        <w:gridCol w:w="5947"/>
      </w:tblGrid>
      <w:tr w:rsidR="00DD3506" w:rsidRPr="00B41521" w14:paraId="52305EC6" w14:textId="77777777" w:rsidTr="00DD3506">
        <w:trPr>
          <w:trHeight w:val="404"/>
        </w:trPr>
        <w:tc>
          <w:tcPr>
            <w:tcW w:w="913" w:type="dxa"/>
            <w:shd w:val="clear" w:color="auto" w:fill="E7E6E6" w:themeFill="background2"/>
          </w:tcPr>
          <w:p w14:paraId="4FE2CDAC" w14:textId="77777777" w:rsidR="00DD3506" w:rsidRPr="00DD3506" w:rsidRDefault="00DD3506" w:rsidP="00B94449">
            <w:pPr>
              <w:pStyle w:val="1"/>
              <w:keepNext w:val="0"/>
              <w:widowControl w:val="0"/>
              <w:spacing w:before="120" w:after="120"/>
              <w:jc w:val="center"/>
              <w:outlineLvl w:val="0"/>
              <w:rPr>
                <w:rFonts w:ascii="David" w:hAnsi="David"/>
                <w:b/>
                <w:bCs/>
                <w:rtl/>
              </w:rPr>
            </w:pPr>
          </w:p>
        </w:tc>
        <w:tc>
          <w:tcPr>
            <w:tcW w:w="913" w:type="dxa"/>
            <w:shd w:val="clear" w:color="auto" w:fill="E7E6E6" w:themeFill="background2"/>
          </w:tcPr>
          <w:p w14:paraId="4AF9265D" w14:textId="77777777" w:rsidR="00DD3506" w:rsidRPr="00B41521" w:rsidRDefault="00DD3506" w:rsidP="00B94449">
            <w:pPr>
              <w:pStyle w:val="1"/>
              <w:keepNext w:val="0"/>
              <w:widowControl w:val="0"/>
              <w:spacing w:before="120" w:after="120"/>
              <w:jc w:val="center"/>
              <w:outlineLvl w:val="0"/>
              <w:rPr>
                <w:rFonts w:ascii="David" w:hAnsi="David"/>
                <w:b/>
                <w:bCs/>
                <w:rtl/>
              </w:rPr>
            </w:pPr>
            <w:r w:rsidRPr="00B41521">
              <w:rPr>
                <w:rFonts w:ascii="David" w:hAnsi="David"/>
                <w:b/>
                <w:bCs/>
                <w:rtl/>
              </w:rPr>
              <w:t>סעיף</w:t>
            </w:r>
          </w:p>
        </w:tc>
        <w:tc>
          <w:tcPr>
            <w:tcW w:w="5947" w:type="dxa"/>
            <w:shd w:val="clear" w:color="auto" w:fill="E7E6E6" w:themeFill="background2"/>
          </w:tcPr>
          <w:p w14:paraId="53418BC9" w14:textId="77777777" w:rsidR="00DD3506" w:rsidRPr="00B41521" w:rsidRDefault="00DD3506" w:rsidP="00B94449">
            <w:pPr>
              <w:pStyle w:val="1"/>
              <w:keepNext w:val="0"/>
              <w:widowControl w:val="0"/>
              <w:spacing w:before="120" w:after="120"/>
              <w:jc w:val="center"/>
              <w:outlineLvl w:val="0"/>
              <w:rPr>
                <w:rFonts w:ascii="David" w:hAnsi="David"/>
                <w:b/>
                <w:bCs/>
                <w:rtl/>
              </w:rPr>
            </w:pPr>
            <w:r w:rsidRPr="00B41521">
              <w:rPr>
                <w:rFonts w:ascii="David" w:hAnsi="David"/>
                <w:b/>
                <w:bCs/>
                <w:rtl/>
              </w:rPr>
              <w:t>שאלה/הבהרה</w:t>
            </w:r>
          </w:p>
        </w:tc>
        <w:tc>
          <w:tcPr>
            <w:tcW w:w="5947" w:type="dxa"/>
            <w:shd w:val="clear" w:color="auto" w:fill="E7E6E6" w:themeFill="background2"/>
          </w:tcPr>
          <w:p w14:paraId="149C7B3C" w14:textId="77777777" w:rsidR="00DD3506" w:rsidRPr="00B41521" w:rsidRDefault="00DD3506" w:rsidP="00B94449">
            <w:pPr>
              <w:pStyle w:val="1"/>
              <w:keepNext w:val="0"/>
              <w:widowControl w:val="0"/>
              <w:spacing w:before="120" w:after="120"/>
              <w:jc w:val="center"/>
              <w:outlineLvl w:val="0"/>
              <w:rPr>
                <w:rFonts w:ascii="David" w:hAnsi="David"/>
                <w:b/>
                <w:bCs/>
                <w:rtl/>
              </w:rPr>
            </w:pPr>
          </w:p>
        </w:tc>
      </w:tr>
      <w:tr w:rsidR="00DD3506" w:rsidRPr="00B41521" w14:paraId="086F43AF" w14:textId="77777777" w:rsidTr="00DD3506">
        <w:trPr>
          <w:trHeight w:val="773"/>
        </w:trPr>
        <w:tc>
          <w:tcPr>
            <w:tcW w:w="913" w:type="dxa"/>
          </w:tcPr>
          <w:p w14:paraId="24B0B1B1"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299D8C06"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2</w:t>
            </w:r>
          </w:p>
        </w:tc>
        <w:tc>
          <w:tcPr>
            <w:tcW w:w="5947" w:type="dxa"/>
            <w:vAlign w:val="center"/>
          </w:tcPr>
          <w:p w14:paraId="1C1188EA"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להוסיף לאחר המילה: "מגנטי", את המילים: "ו/או דיגיטלי". </w:t>
            </w:r>
          </w:p>
        </w:tc>
        <w:tc>
          <w:tcPr>
            <w:tcW w:w="5947" w:type="dxa"/>
          </w:tcPr>
          <w:p w14:paraId="67BE3E77" w14:textId="77777777" w:rsidR="00DD3506" w:rsidRPr="00B41521" w:rsidRDefault="006410F2" w:rsidP="00AE4208">
            <w:pPr>
              <w:rPr>
                <w:rFonts w:ascii="David" w:hAnsi="David" w:cs="David"/>
                <w:sz w:val="24"/>
                <w:szCs w:val="24"/>
                <w:rtl/>
              </w:rPr>
            </w:pPr>
            <w:r>
              <w:rPr>
                <w:rFonts w:ascii="David" w:hAnsi="David" w:cs="David" w:hint="cs"/>
                <w:sz w:val="24"/>
                <w:szCs w:val="24"/>
                <w:rtl/>
              </w:rPr>
              <w:t>לא יחול שינוי בסעיף</w:t>
            </w:r>
            <w:r w:rsidR="00AA1B84">
              <w:rPr>
                <w:rFonts w:ascii="David" w:hAnsi="David" w:cs="David" w:hint="cs"/>
                <w:sz w:val="24"/>
                <w:szCs w:val="24"/>
                <w:rtl/>
              </w:rPr>
              <w:t>.</w:t>
            </w:r>
          </w:p>
        </w:tc>
      </w:tr>
      <w:tr w:rsidR="00DD3506" w:rsidRPr="00B41521" w14:paraId="216A50F7" w14:textId="77777777" w:rsidTr="00DD3506">
        <w:trPr>
          <w:trHeight w:val="773"/>
        </w:trPr>
        <w:tc>
          <w:tcPr>
            <w:tcW w:w="913" w:type="dxa"/>
          </w:tcPr>
          <w:p w14:paraId="2F844BFE"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01642AB1"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3.2.4</w:t>
            </w:r>
          </w:p>
        </w:tc>
        <w:tc>
          <w:tcPr>
            <w:tcW w:w="5947" w:type="dxa"/>
            <w:vAlign w:val="center"/>
          </w:tcPr>
          <w:p w14:paraId="7AC66C7D"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לאפשר תווים בתוקף של לכל הפחות 5 שנים, וכן תווים לתקופות קצרות יותר בגין סיווג התו לפי האירוע. </w:t>
            </w:r>
          </w:p>
        </w:tc>
        <w:tc>
          <w:tcPr>
            <w:tcW w:w="5947" w:type="dxa"/>
          </w:tcPr>
          <w:p w14:paraId="293CED5A" w14:textId="77777777" w:rsidR="00DD3506" w:rsidRPr="00B41521" w:rsidRDefault="00AA1B84" w:rsidP="00AE4208">
            <w:pPr>
              <w:rPr>
                <w:rFonts w:ascii="David" w:hAnsi="David" w:cs="David"/>
                <w:sz w:val="24"/>
                <w:szCs w:val="24"/>
                <w:rtl/>
              </w:rPr>
            </w:pPr>
            <w:r>
              <w:rPr>
                <w:rFonts w:ascii="David" w:hAnsi="David" w:cs="David" w:hint="cs"/>
                <w:sz w:val="24"/>
                <w:szCs w:val="24"/>
                <w:rtl/>
              </w:rPr>
              <w:t xml:space="preserve">לא יחול שינוי בסעיף. </w:t>
            </w:r>
          </w:p>
        </w:tc>
      </w:tr>
      <w:tr w:rsidR="00DD3506" w:rsidRPr="00B41521" w14:paraId="2BF13103" w14:textId="77777777" w:rsidTr="00DD3506">
        <w:trPr>
          <w:trHeight w:val="773"/>
        </w:trPr>
        <w:tc>
          <w:tcPr>
            <w:tcW w:w="913" w:type="dxa"/>
          </w:tcPr>
          <w:p w14:paraId="06B0E136"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4ABC810D"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3.3.1</w:t>
            </w:r>
          </w:p>
        </w:tc>
        <w:tc>
          <w:tcPr>
            <w:tcW w:w="5947" w:type="dxa"/>
            <w:vAlign w:val="center"/>
          </w:tcPr>
          <w:p w14:paraId="3CAF9E8C"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לאפשר גם שליחת תו באופן דיגיטלי. </w:t>
            </w:r>
          </w:p>
        </w:tc>
        <w:tc>
          <w:tcPr>
            <w:tcW w:w="5947" w:type="dxa"/>
          </w:tcPr>
          <w:p w14:paraId="38623DFF" w14:textId="77777777" w:rsidR="00DD3506" w:rsidRPr="00B41521" w:rsidRDefault="006410F2" w:rsidP="00AE4208">
            <w:pPr>
              <w:rPr>
                <w:rFonts w:ascii="David" w:hAnsi="David" w:cs="David"/>
                <w:sz w:val="24"/>
                <w:szCs w:val="24"/>
                <w:rtl/>
              </w:rPr>
            </w:pPr>
            <w:r>
              <w:rPr>
                <w:rFonts w:ascii="David" w:hAnsi="David" w:cs="David" w:hint="cs"/>
                <w:sz w:val="24"/>
                <w:szCs w:val="24"/>
                <w:rtl/>
              </w:rPr>
              <w:t>לא יחול שינו בסעיף</w:t>
            </w:r>
            <w:r w:rsidR="00AA1B84">
              <w:rPr>
                <w:rFonts w:ascii="David" w:hAnsi="David" w:cs="David" w:hint="cs"/>
                <w:sz w:val="24"/>
                <w:szCs w:val="24"/>
                <w:rtl/>
              </w:rPr>
              <w:t>.</w:t>
            </w:r>
          </w:p>
        </w:tc>
      </w:tr>
      <w:tr w:rsidR="00DD3506" w:rsidRPr="00B41521" w14:paraId="47AC3A86" w14:textId="77777777" w:rsidTr="00DD3506">
        <w:trPr>
          <w:trHeight w:val="773"/>
        </w:trPr>
        <w:tc>
          <w:tcPr>
            <w:tcW w:w="913" w:type="dxa"/>
          </w:tcPr>
          <w:p w14:paraId="5EF1FD9B"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049B0206"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2</w:t>
            </w:r>
          </w:p>
        </w:tc>
        <w:tc>
          <w:tcPr>
            <w:tcW w:w="5947" w:type="dxa"/>
          </w:tcPr>
          <w:p w14:paraId="49A94412"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לדעת כמה מועדי אספקה של תווים יהיו. נבקש כי האספקה תתבצע בשני מועדים במהלך השנה במרוכז.</w:t>
            </w:r>
          </w:p>
        </w:tc>
        <w:tc>
          <w:tcPr>
            <w:tcW w:w="5947" w:type="dxa"/>
          </w:tcPr>
          <w:p w14:paraId="7DA54099" w14:textId="77777777" w:rsidR="00DD3506" w:rsidRPr="00B41521" w:rsidRDefault="00AA1B84" w:rsidP="007B3759">
            <w:pPr>
              <w:pStyle w:val="1"/>
              <w:keepNext w:val="0"/>
              <w:widowControl w:val="0"/>
              <w:spacing w:before="120" w:after="120"/>
              <w:jc w:val="both"/>
              <w:outlineLvl w:val="0"/>
              <w:rPr>
                <w:rFonts w:ascii="David" w:hAnsi="David"/>
                <w:rtl/>
              </w:rPr>
            </w:pPr>
            <w:r>
              <w:rPr>
                <w:rFonts w:ascii="David" w:hAnsi="David" w:hint="cs"/>
                <w:rtl/>
              </w:rPr>
              <w:t>יחול שינוי בסעי</w:t>
            </w:r>
            <w:r w:rsidR="007B3759">
              <w:rPr>
                <w:rFonts w:ascii="David" w:hAnsi="David" w:hint="cs"/>
                <w:rtl/>
              </w:rPr>
              <w:t>פים</w:t>
            </w:r>
            <w:r>
              <w:rPr>
                <w:rFonts w:ascii="David" w:hAnsi="David" w:hint="cs"/>
                <w:rtl/>
              </w:rPr>
              <w:t xml:space="preserve"> 3.3.3</w:t>
            </w:r>
            <w:r w:rsidR="007B3759">
              <w:rPr>
                <w:rFonts w:ascii="David" w:hAnsi="David" w:hint="cs"/>
                <w:rtl/>
              </w:rPr>
              <w:t>-3.3.4</w:t>
            </w:r>
            <w:r>
              <w:rPr>
                <w:rFonts w:ascii="David" w:hAnsi="David" w:hint="cs"/>
                <w:rtl/>
              </w:rPr>
              <w:t xml:space="preserve"> כך שיידרש משלוח ל</w:t>
            </w:r>
            <w:r w:rsidR="006C6152">
              <w:rPr>
                <w:rFonts w:ascii="David" w:hAnsi="David" w:hint="cs"/>
                <w:rtl/>
              </w:rPr>
              <w:t>מטה ה</w:t>
            </w:r>
            <w:r>
              <w:rPr>
                <w:rFonts w:ascii="David" w:hAnsi="David" w:hint="cs"/>
                <w:rtl/>
              </w:rPr>
              <w:t xml:space="preserve">משרד ולמחוזות אחת לחודשיים (חלף אחת לחודש כפי שהיה במקור). </w:t>
            </w:r>
          </w:p>
        </w:tc>
      </w:tr>
      <w:tr w:rsidR="00DD3506" w:rsidRPr="00B41521" w14:paraId="6B89398C" w14:textId="77777777" w:rsidTr="00DD3506">
        <w:trPr>
          <w:trHeight w:val="773"/>
        </w:trPr>
        <w:tc>
          <w:tcPr>
            <w:tcW w:w="913" w:type="dxa"/>
          </w:tcPr>
          <w:p w14:paraId="354DF3C8"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0A8E15FA"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3</w:t>
            </w:r>
          </w:p>
        </w:tc>
        <w:tc>
          <w:tcPr>
            <w:tcW w:w="5947" w:type="dxa"/>
          </w:tcPr>
          <w:p w14:paraId="07EDD4E4"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לדעת מה בדבר רכישות תווי שי לעובדים ולגמלאים בגין פסח וראש השנה. האם המכרז כולל אספקת תווים לחגים?</w:t>
            </w:r>
          </w:p>
        </w:tc>
        <w:tc>
          <w:tcPr>
            <w:tcW w:w="5947" w:type="dxa"/>
          </w:tcPr>
          <w:p w14:paraId="4A0CE3BA" w14:textId="77777777" w:rsidR="00DD3506" w:rsidRPr="00B41521" w:rsidRDefault="007B3759" w:rsidP="007B3759">
            <w:pPr>
              <w:pStyle w:val="1"/>
              <w:keepNext w:val="0"/>
              <w:widowControl w:val="0"/>
              <w:spacing w:before="120" w:after="120"/>
              <w:jc w:val="both"/>
              <w:outlineLvl w:val="0"/>
              <w:rPr>
                <w:rFonts w:ascii="David" w:hAnsi="David"/>
                <w:rtl/>
              </w:rPr>
            </w:pPr>
            <w:r>
              <w:rPr>
                <w:rFonts w:ascii="David" w:hAnsi="David" w:hint="cs"/>
                <w:rtl/>
              </w:rPr>
              <w:t xml:space="preserve">ראו סעיף 3.2.1 למכרז. נכון לשלב זה, המכרז אינו כולל רכישת תווי שי לפסח וראש השנה. עם זאת, המשרד יהיה רשאי לרכוש תווים אף לחגים אלה ו/או לחגים אחרים ו/או לאירועים אחרים. </w:t>
            </w:r>
          </w:p>
        </w:tc>
      </w:tr>
      <w:tr w:rsidR="00DD3506" w:rsidRPr="00B41521" w14:paraId="3C04C4CD" w14:textId="77777777" w:rsidTr="00DD3506">
        <w:trPr>
          <w:trHeight w:val="773"/>
        </w:trPr>
        <w:tc>
          <w:tcPr>
            <w:tcW w:w="913" w:type="dxa"/>
          </w:tcPr>
          <w:p w14:paraId="0A71AE0B"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462E8AFA"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3.1.2</w:t>
            </w:r>
          </w:p>
        </w:tc>
        <w:tc>
          <w:tcPr>
            <w:tcW w:w="5947" w:type="dxa"/>
          </w:tcPr>
          <w:p w14:paraId="02966E64"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הבהרה על ההיקף הכספי של המכרז. צוינו כמויות של כרטיסים אך ללא הסכום הטעון בהם.</w:t>
            </w:r>
          </w:p>
        </w:tc>
        <w:tc>
          <w:tcPr>
            <w:tcW w:w="5947" w:type="dxa"/>
          </w:tcPr>
          <w:p w14:paraId="6015B670" w14:textId="77777777" w:rsidR="00DD3506" w:rsidRPr="00DD3506" w:rsidRDefault="007B3759" w:rsidP="00B94449">
            <w:pPr>
              <w:pStyle w:val="1"/>
              <w:keepNext w:val="0"/>
              <w:widowControl w:val="0"/>
              <w:spacing w:before="120" w:after="120"/>
              <w:jc w:val="both"/>
              <w:outlineLvl w:val="0"/>
              <w:rPr>
                <w:rFonts w:ascii="David" w:hAnsi="David"/>
                <w:color w:val="FF0000"/>
                <w:rtl/>
              </w:rPr>
            </w:pPr>
            <w:r>
              <w:rPr>
                <w:rFonts w:ascii="David" w:hAnsi="David" w:hint="cs"/>
                <w:color w:val="FF0000"/>
                <w:rtl/>
              </w:rPr>
              <w:t xml:space="preserve"> </w:t>
            </w:r>
            <w:r w:rsidRPr="006C6152">
              <w:rPr>
                <w:rFonts w:ascii="David" w:hAnsi="David" w:hint="cs"/>
                <w:rtl/>
              </w:rPr>
              <w:t xml:space="preserve">אומדן ההתקשרות עומד על כ- 600,000 ₪. ראו גם האמור בסעיף 3.1.4. </w:t>
            </w:r>
          </w:p>
        </w:tc>
      </w:tr>
      <w:tr w:rsidR="00DD3506" w:rsidRPr="00B41521" w14:paraId="1F8E81F0" w14:textId="77777777" w:rsidTr="00DD3506">
        <w:trPr>
          <w:trHeight w:val="1452"/>
        </w:trPr>
        <w:tc>
          <w:tcPr>
            <w:tcW w:w="913" w:type="dxa"/>
          </w:tcPr>
          <w:p w14:paraId="1DFEBC59"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508C6DEF"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3.3.1</w:t>
            </w:r>
          </w:p>
        </w:tc>
        <w:tc>
          <w:tcPr>
            <w:tcW w:w="5947" w:type="dxa"/>
          </w:tcPr>
          <w:p w14:paraId="36624E3B"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לתקן כך שהמזמין יספק את אגרות הברכה והספק יכניס אותן למעטפות השי. לשם כך על הספק לקבלן לפחות 12 ימים טרם אספקת התווים. ניתן לשים לוגו/ברכה קצרה על הכרטיס, בשחור ובכפוף למגבלות עיצוב הכרטיס הקיים של הספק.</w:t>
            </w:r>
          </w:p>
        </w:tc>
        <w:tc>
          <w:tcPr>
            <w:tcW w:w="5947" w:type="dxa"/>
          </w:tcPr>
          <w:p w14:paraId="745FF031" w14:textId="77777777" w:rsidR="00DD3506" w:rsidRPr="00B41521" w:rsidRDefault="007B3759" w:rsidP="007B3759">
            <w:pPr>
              <w:pStyle w:val="1"/>
              <w:keepNext w:val="0"/>
              <w:widowControl w:val="0"/>
              <w:spacing w:before="120" w:after="120"/>
              <w:jc w:val="both"/>
              <w:outlineLvl w:val="0"/>
              <w:rPr>
                <w:rFonts w:ascii="David" w:hAnsi="David"/>
                <w:rtl/>
              </w:rPr>
            </w:pPr>
            <w:r>
              <w:rPr>
                <w:rFonts w:ascii="David" w:hAnsi="David" w:hint="cs"/>
                <w:rtl/>
              </w:rPr>
              <w:t>לא יחול שינוי בסעיף. יובהר כי נותן השירותים יוכל לבחור בין הטבעת הברכה על גבי תוו השי לבין צירוף דף נלווה.</w:t>
            </w:r>
          </w:p>
        </w:tc>
      </w:tr>
      <w:tr w:rsidR="00DD3506" w:rsidRPr="00B41521" w14:paraId="16C7FD1F" w14:textId="77777777" w:rsidTr="00DD3506">
        <w:trPr>
          <w:trHeight w:val="685"/>
        </w:trPr>
        <w:tc>
          <w:tcPr>
            <w:tcW w:w="913" w:type="dxa"/>
          </w:tcPr>
          <w:p w14:paraId="391B8AA9"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70A35141"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3.3.3</w:t>
            </w:r>
          </w:p>
        </w:tc>
        <w:tc>
          <w:tcPr>
            <w:tcW w:w="5947" w:type="dxa"/>
          </w:tcPr>
          <w:p w14:paraId="44711EFA"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שלא תתבצע אספקה בשוטף בין החגים אלא בשתי הזמנות במרוכז במהלך השנה בתקופת החגים  – במהלך כחודשיים לפני פסח וראש השנה. מבחינת נוסח ועיצוב אגרת הברכה – ניתן להעביר אגרות ברכה לספק, כמצוין בסעיף 4.</w:t>
            </w:r>
          </w:p>
        </w:tc>
        <w:tc>
          <w:tcPr>
            <w:tcW w:w="5947" w:type="dxa"/>
          </w:tcPr>
          <w:p w14:paraId="42BE3A1B" w14:textId="77777777" w:rsidR="00DD3506" w:rsidRPr="00B41521" w:rsidRDefault="007B3759" w:rsidP="00B94449">
            <w:pPr>
              <w:pStyle w:val="1"/>
              <w:keepNext w:val="0"/>
              <w:widowControl w:val="0"/>
              <w:spacing w:before="120" w:after="120"/>
              <w:jc w:val="both"/>
              <w:outlineLvl w:val="0"/>
              <w:rPr>
                <w:rFonts w:ascii="David" w:hAnsi="David"/>
                <w:rtl/>
              </w:rPr>
            </w:pPr>
            <w:r>
              <w:rPr>
                <w:rFonts w:ascii="David" w:hAnsi="David" w:hint="cs"/>
                <w:rtl/>
              </w:rPr>
              <w:t>ראו תשובה לשאלה 4.</w:t>
            </w:r>
          </w:p>
        </w:tc>
      </w:tr>
      <w:tr w:rsidR="00DD3506" w:rsidRPr="00B41521" w14:paraId="6C5735DA" w14:textId="77777777" w:rsidTr="00DD3506">
        <w:trPr>
          <w:trHeight w:val="685"/>
        </w:trPr>
        <w:tc>
          <w:tcPr>
            <w:tcW w:w="913" w:type="dxa"/>
          </w:tcPr>
          <w:p w14:paraId="1146438A"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4F99BE3A"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3.3.3</w:t>
            </w:r>
          </w:p>
        </w:tc>
        <w:tc>
          <w:tcPr>
            <w:tcW w:w="5947" w:type="dxa"/>
            <w:vAlign w:val="center"/>
          </w:tcPr>
          <w:p w14:paraId="5823A0A5"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לשנות את פרק הזמן הנקוב בסעיף לשבעה ימי עסקים. </w:t>
            </w:r>
          </w:p>
        </w:tc>
        <w:tc>
          <w:tcPr>
            <w:tcW w:w="5947" w:type="dxa"/>
          </w:tcPr>
          <w:p w14:paraId="69D6B128" w14:textId="77777777" w:rsidR="00DD3506" w:rsidRPr="00B41521" w:rsidRDefault="00BE723D" w:rsidP="00AE4208">
            <w:pPr>
              <w:rPr>
                <w:rFonts w:ascii="David" w:hAnsi="David" w:cs="David"/>
                <w:sz w:val="24"/>
                <w:szCs w:val="24"/>
                <w:rtl/>
              </w:rPr>
            </w:pPr>
            <w:r>
              <w:rPr>
                <w:rFonts w:ascii="David" w:hAnsi="David" w:cs="David" w:hint="cs"/>
                <w:sz w:val="24"/>
                <w:szCs w:val="24"/>
                <w:rtl/>
              </w:rPr>
              <w:t xml:space="preserve">לא יחול שינוי בסעיף. </w:t>
            </w:r>
          </w:p>
        </w:tc>
      </w:tr>
      <w:tr w:rsidR="00DD3506" w:rsidRPr="00B41521" w14:paraId="717A86C1" w14:textId="77777777" w:rsidTr="00DD3506">
        <w:trPr>
          <w:trHeight w:val="685"/>
        </w:trPr>
        <w:tc>
          <w:tcPr>
            <w:tcW w:w="913" w:type="dxa"/>
          </w:tcPr>
          <w:p w14:paraId="68B9E2BB" w14:textId="77777777" w:rsidR="00DD3506" w:rsidRPr="00DD3506" w:rsidRDefault="00DD3506" w:rsidP="00DD3506">
            <w:pPr>
              <w:pStyle w:val="a5"/>
              <w:numPr>
                <w:ilvl w:val="0"/>
                <w:numId w:val="4"/>
              </w:numPr>
              <w:rPr>
                <w:rFonts w:ascii="David" w:hAnsi="David" w:cs="David"/>
                <w:sz w:val="24"/>
                <w:szCs w:val="24"/>
                <w:rtl/>
              </w:rPr>
            </w:pPr>
          </w:p>
        </w:tc>
        <w:tc>
          <w:tcPr>
            <w:tcW w:w="913" w:type="dxa"/>
          </w:tcPr>
          <w:p w14:paraId="3E3C078F" w14:textId="77777777" w:rsidR="00DD3506" w:rsidRDefault="00DD3506" w:rsidP="00B41521">
            <w:pPr>
              <w:rPr>
                <w:rFonts w:ascii="David" w:hAnsi="David" w:cs="David"/>
                <w:sz w:val="24"/>
                <w:szCs w:val="24"/>
                <w:rtl/>
              </w:rPr>
            </w:pPr>
            <w:r w:rsidRPr="00B41521">
              <w:rPr>
                <w:rFonts w:ascii="David" w:hAnsi="David" w:cs="David"/>
                <w:sz w:val="24"/>
                <w:szCs w:val="24"/>
                <w:rtl/>
              </w:rPr>
              <w:t>4.3/</w:t>
            </w:r>
          </w:p>
          <w:p w14:paraId="1FFADACF"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4.3.1</w:t>
            </w:r>
          </w:p>
        </w:tc>
        <w:tc>
          <w:tcPr>
            <w:tcW w:w="5947" w:type="dxa"/>
          </w:tcPr>
          <w:p w14:paraId="75A8F337"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 xml:space="preserve">ערבות הגשה-מדוע לייצר עליות לספקים? </w:t>
            </w:r>
          </w:p>
          <w:p w14:paraId="6D8771C6"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אפשר גם להסתפק בצ'ק,</w:t>
            </w:r>
          </w:p>
          <w:p w14:paraId="0024AF3F"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לא מדובר על ערבות ביצוע.</w:t>
            </w:r>
          </w:p>
          <w:p w14:paraId="1A63B02C" w14:textId="77777777" w:rsidR="00DD3506" w:rsidRPr="00B41521" w:rsidRDefault="00DD3506" w:rsidP="00B41521">
            <w:pPr>
              <w:rPr>
                <w:rFonts w:ascii="David" w:hAnsi="David" w:cs="David"/>
                <w:sz w:val="24"/>
                <w:szCs w:val="24"/>
                <w:rtl/>
              </w:rPr>
            </w:pPr>
          </w:p>
        </w:tc>
        <w:tc>
          <w:tcPr>
            <w:tcW w:w="5947" w:type="dxa"/>
          </w:tcPr>
          <w:p w14:paraId="7D6A48DF" w14:textId="77777777" w:rsidR="00DD3506" w:rsidRPr="00DD3506" w:rsidRDefault="006410F2" w:rsidP="00B41521">
            <w:pPr>
              <w:rPr>
                <w:rFonts w:ascii="David" w:hAnsi="David" w:cs="David"/>
                <w:color w:val="FF0000"/>
                <w:sz w:val="24"/>
                <w:szCs w:val="24"/>
                <w:rtl/>
              </w:rPr>
            </w:pPr>
            <w:r w:rsidRPr="006C6152">
              <w:rPr>
                <w:rFonts w:ascii="David" w:hAnsi="David" w:cs="David" w:hint="cs"/>
                <w:sz w:val="24"/>
                <w:szCs w:val="24"/>
                <w:rtl/>
              </w:rPr>
              <w:t xml:space="preserve">ערבות הצעה הינה בהתאם להוראת </w:t>
            </w:r>
            <w:proofErr w:type="spellStart"/>
            <w:r w:rsidRPr="006C6152">
              <w:rPr>
                <w:rFonts w:ascii="David" w:hAnsi="David" w:cs="David" w:hint="cs"/>
                <w:sz w:val="24"/>
                <w:szCs w:val="24"/>
                <w:rtl/>
              </w:rPr>
              <w:t>תכ"מ</w:t>
            </w:r>
            <w:proofErr w:type="spellEnd"/>
            <w:r w:rsidRPr="006C6152">
              <w:rPr>
                <w:rFonts w:ascii="David" w:hAnsi="David" w:cs="David" w:hint="cs"/>
                <w:sz w:val="24"/>
                <w:szCs w:val="24"/>
                <w:rtl/>
              </w:rPr>
              <w:t xml:space="preserve"> 7.3.3, אין אופציה לצ'ק לערבות הצעה</w:t>
            </w:r>
          </w:p>
        </w:tc>
      </w:tr>
      <w:tr w:rsidR="00DD3506" w:rsidRPr="00B41521" w14:paraId="2F29A079" w14:textId="77777777" w:rsidTr="00DD3506">
        <w:trPr>
          <w:trHeight w:val="685"/>
        </w:trPr>
        <w:tc>
          <w:tcPr>
            <w:tcW w:w="913" w:type="dxa"/>
          </w:tcPr>
          <w:p w14:paraId="0490942D" w14:textId="77777777" w:rsidR="00DD3506" w:rsidRPr="00DD3506" w:rsidRDefault="00DD3506" w:rsidP="00DD3506">
            <w:pPr>
              <w:pStyle w:val="a5"/>
              <w:numPr>
                <w:ilvl w:val="0"/>
                <w:numId w:val="4"/>
              </w:numPr>
              <w:rPr>
                <w:rFonts w:ascii="David" w:hAnsi="David" w:cs="David"/>
                <w:sz w:val="24"/>
                <w:szCs w:val="24"/>
                <w:rtl/>
              </w:rPr>
            </w:pPr>
          </w:p>
        </w:tc>
        <w:tc>
          <w:tcPr>
            <w:tcW w:w="913" w:type="dxa"/>
          </w:tcPr>
          <w:p w14:paraId="399131C7"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4.6.2.4</w:t>
            </w:r>
          </w:p>
        </w:tc>
        <w:tc>
          <w:tcPr>
            <w:tcW w:w="5947" w:type="dxa"/>
          </w:tcPr>
          <w:p w14:paraId="122F7850" w14:textId="77777777" w:rsidR="00DD3506" w:rsidRPr="006C6152" w:rsidRDefault="00DD3506" w:rsidP="00B41521">
            <w:pPr>
              <w:rPr>
                <w:rFonts w:ascii="David" w:hAnsi="David" w:cs="David"/>
                <w:sz w:val="24"/>
                <w:szCs w:val="24"/>
                <w:rtl/>
              </w:rPr>
            </w:pPr>
            <w:r w:rsidRPr="006C6152">
              <w:rPr>
                <w:rFonts w:ascii="David" w:hAnsi="David" w:cs="David"/>
                <w:sz w:val="24"/>
                <w:szCs w:val="24"/>
                <w:rtl/>
              </w:rPr>
              <w:t>קשה לי לראות מתחרה וספק בתחום עם 10 אפשריות שונות לרכישה און ליין ,כמו כן מחזיקי כרטיס יממשו בפועל בחניות.</w:t>
            </w:r>
          </w:p>
          <w:p w14:paraId="42274072" w14:textId="77777777" w:rsidR="00DD3506" w:rsidRPr="006C6152" w:rsidRDefault="00DD3506" w:rsidP="00B41521">
            <w:pPr>
              <w:rPr>
                <w:rFonts w:ascii="David" w:hAnsi="David" w:cs="David"/>
                <w:sz w:val="24"/>
                <w:szCs w:val="24"/>
                <w:rtl/>
              </w:rPr>
            </w:pPr>
            <w:r w:rsidRPr="006C6152">
              <w:rPr>
                <w:rFonts w:ascii="David" w:hAnsi="David" w:cs="David"/>
                <w:sz w:val="24"/>
                <w:szCs w:val="24"/>
                <w:rtl/>
              </w:rPr>
              <w:t>אודה לכם עם תוותרו על סעיף זה.</w:t>
            </w:r>
          </w:p>
        </w:tc>
        <w:tc>
          <w:tcPr>
            <w:tcW w:w="5947" w:type="dxa"/>
          </w:tcPr>
          <w:p w14:paraId="76E035C5" w14:textId="77777777" w:rsidR="00DD3506" w:rsidRDefault="006C6152" w:rsidP="00B41521">
            <w:pPr>
              <w:rPr>
                <w:rFonts w:ascii="David" w:hAnsi="David" w:cs="David"/>
                <w:sz w:val="24"/>
                <w:szCs w:val="24"/>
                <w:rtl/>
              </w:rPr>
            </w:pPr>
            <w:r>
              <w:rPr>
                <w:rFonts w:ascii="David" w:hAnsi="David" w:cs="David" w:hint="cs"/>
                <w:sz w:val="24"/>
                <w:szCs w:val="24"/>
                <w:rtl/>
              </w:rPr>
              <w:t>יחול שינוי בסעיף:</w:t>
            </w:r>
          </w:p>
          <w:p w14:paraId="127BB709" w14:textId="77777777" w:rsidR="006C6152" w:rsidRPr="00B41521" w:rsidRDefault="006C6152" w:rsidP="006C6152">
            <w:pPr>
              <w:rPr>
                <w:rFonts w:ascii="David" w:hAnsi="David" w:cs="David"/>
                <w:sz w:val="24"/>
                <w:szCs w:val="24"/>
                <w:rtl/>
              </w:rPr>
            </w:pPr>
            <w:r w:rsidRPr="006C6152">
              <w:rPr>
                <w:rFonts w:ascii="David" w:hAnsi="David" w:cs="David"/>
                <w:sz w:val="24"/>
                <w:szCs w:val="24"/>
                <w:rtl/>
              </w:rPr>
              <w:t>4.6.2.4.</w:t>
            </w:r>
            <w:r w:rsidRPr="006C6152">
              <w:rPr>
                <w:rFonts w:ascii="David" w:hAnsi="David" w:cs="David"/>
                <w:sz w:val="24"/>
                <w:szCs w:val="24"/>
                <w:rtl/>
              </w:rPr>
              <w:tab/>
              <w:t xml:space="preserve">תו השי מאפשר רכישה און ליין לכל הפחות </w:t>
            </w:r>
            <w:r>
              <w:rPr>
                <w:rFonts w:ascii="David" w:hAnsi="David" w:cs="David" w:hint="cs"/>
                <w:sz w:val="24"/>
                <w:szCs w:val="24"/>
                <w:rtl/>
              </w:rPr>
              <w:t>ב</w:t>
            </w:r>
            <w:r w:rsidRPr="006C6152">
              <w:rPr>
                <w:rFonts w:ascii="David" w:hAnsi="David" w:cs="David"/>
                <w:sz w:val="24"/>
                <w:szCs w:val="24"/>
                <w:rtl/>
              </w:rPr>
              <w:t>בית עסק אחד.  לעניין סעיף זה, רכישה און ליין באתר המציע לא תחשב רכישה און ליין.</w:t>
            </w:r>
          </w:p>
        </w:tc>
      </w:tr>
      <w:tr w:rsidR="00DD3506" w:rsidRPr="00B41521" w14:paraId="0B698DD9" w14:textId="77777777" w:rsidTr="00DD3506">
        <w:trPr>
          <w:trHeight w:val="701"/>
        </w:trPr>
        <w:tc>
          <w:tcPr>
            <w:tcW w:w="913" w:type="dxa"/>
          </w:tcPr>
          <w:p w14:paraId="6AFE1161"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2FEDA4C2"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4.6.2.4</w:t>
            </w:r>
          </w:p>
        </w:tc>
        <w:tc>
          <w:tcPr>
            <w:tcW w:w="5947" w:type="dxa"/>
          </w:tcPr>
          <w:p w14:paraId="4AD67D51" w14:textId="77777777" w:rsidR="00DD3506" w:rsidRPr="006C6152" w:rsidRDefault="00DD3506" w:rsidP="00B94449">
            <w:pPr>
              <w:pStyle w:val="1"/>
              <w:keepNext w:val="0"/>
              <w:widowControl w:val="0"/>
              <w:spacing w:before="120" w:after="120"/>
              <w:jc w:val="both"/>
              <w:outlineLvl w:val="0"/>
              <w:rPr>
                <w:rFonts w:ascii="David" w:hAnsi="David"/>
                <w:rtl/>
              </w:rPr>
            </w:pPr>
            <w:r w:rsidRPr="006C6152">
              <w:rPr>
                <w:rFonts w:ascii="David" w:hAnsi="David"/>
                <w:rtl/>
              </w:rPr>
              <w:t>נבקש לצמצם את הדרישה לרכישה און ליין ב- -4 בתי עסק.</w:t>
            </w:r>
          </w:p>
        </w:tc>
        <w:tc>
          <w:tcPr>
            <w:tcW w:w="5947" w:type="dxa"/>
          </w:tcPr>
          <w:p w14:paraId="21927A46" w14:textId="77777777" w:rsidR="00DD3506" w:rsidRPr="00B41521" w:rsidRDefault="006C6152" w:rsidP="00B94449">
            <w:pPr>
              <w:pStyle w:val="1"/>
              <w:keepNext w:val="0"/>
              <w:widowControl w:val="0"/>
              <w:spacing w:before="120" w:after="120"/>
              <w:jc w:val="both"/>
              <w:outlineLvl w:val="0"/>
              <w:rPr>
                <w:rFonts w:ascii="David" w:hAnsi="David"/>
                <w:rtl/>
              </w:rPr>
            </w:pPr>
            <w:r>
              <w:rPr>
                <w:rFonts w:ascii="David" w:hAnsi="David" w:hint="cs"/>
                <w:rtl/>
              </w:rPr>
              <w:t>ראו תשובה לשאלה 11</w:t>
            </w:r>
          </w:p>
        </w:tc>
      </w:tr>
      <w:tr w:rsidR="00DD3506" w:rsidRPr="00B41521" w14:paraId="04751805" w14:textId="77777777" w:rsidTr="00DD3506">
        <w:trPr>
          <w:trHeight w:val="701"/>
        </w:trPr>
        <w:tc>
          <w:tcPr>
            <w:tcW w:w="913" w:type="dxa"/>
          </w:tcPr>
          <w:p w14:paraId="6B737D12"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tcPr>
          <w:p w14:paraId="48920111" w14:textId="77777777" w:rsidR="00DD3506" w:rsidRPr="00B41521" w:rsidRDefault="00DD3506" w:rsidP="00AE4208">
            <w:pPr>
              <w:spacing w:after="160" w:line="259" w:lineRule="auto"/>
              <w:jc w:val="center"/>
              <w:rPr>
                <w:rFonts w:ascii="David" w:hAnsi="David" w:cs="David"/>
                <w:sz w:val="24"/>
                <w:szCs w:val="24"/>
                <w:rtl/>
              </w:rPr>
            </w:pPr>
            <w:r w:rsidRPr="00B41521">
              <w:rPr>
                <w:rFonts w:ascii="David" w:hAnsi="David" w:cs="David"/>
                <w:sz w:val="24"/>
                <w:szCs w:val="24"/>
                <w:rtl/>
              </w:rPr>
              <w:t>4.6.2.4</w:t>
            </w:r>
          </w:p>
        </w:tc>
        <w:tc>
          <w:tcPr>
            <w:tcW w:w="5947" w:type="dxa"/>
          </w:tcPr>
          <w:p w14:paraId="243FC7D0" w14:textId="77777777" w:rsidR="00DD3506" w:rsidRPr="006C6152" w:rsidRDefault="00DD3506" w:rsidP="00B41521">
            <w:pPr>
              <w:spacing w:after="160" w:line="259" w:lineRule="auto"/>
              <w:rPr>
                <w:rFonts w:ascii="David" w:hAnsi="David" w:cs="David"/>
                <w:sz w:val="24"/>
                <w:szCs w:val="24"/>
                <w:rtl/>
              </w:rPr>
            </w:pPr>
            <w:r w:rsidRPr="006C6152">
              <w:rPr>
                <w:rFonts w:ascii="David" w:hAnsi="David" w:cs="David"/>
                <w:sz w:val="24"/>
                <w:szCs w:val="24"/>
                <w:rtl/>
              </w:rPr>
              <w:t>נבקש להוריד את הבקשה למימוש באון ליין של שני בתי עסק</w:t>
            </w:r>
          </w:p>
        </w:tc>
        <w:tc>
          <w:tcPr>
            <w:tcW w:w="5947" w:type="dxa"/>
          </w:tcPr>
          <w:p w14:paraId="3DE139D9" w14:textId="77777777" w:rsidR="00DD3506" w:rsidRPr="00B41521" w:rsidRDefault="006C6152" w:rsidP="00B41521">
            <w:pPr>
              <w:rPr>
                <w:rFonts w:ascii="David" w:hAnsi="David" w:cs="David"/>
                <w:sz w:val="24"/>
                <w:szCs w:val="24"/>
                <w:rtl/>
              </w:rPr>
            </w:pPr>
            <w:r>
              <w:rPr>
                <w:rFonts w:ascii="David" w:hAnsi="David" w:cs="David" w:hint="cs"/>
                <w:sz w:val="24"/>
                <w:szCs w:val="24"/>
                <w:rtl/>
              </w:rPr>
              <w:t>ראו תשובה לשאלה 11</w:t>
            </w:r>
          </w:p>
        </w:tc>
      </w:tr>
      <w:tr w:rsidR="00DD3506" w:rsidRPr="00B41521" w14:paraId="6A44A3CF" w14:textId="77777777" w:rsidTr="00DD3506">
        <w:trPr>
          <w:trHeight w:val="701"/>
        </w:trPr>
        <w:tc>
          <w:tcPr>
            <w:tcW w:w="913" w:type="dxa"/>
          </w:tcPr>
          <w:p w14:paraId="1B2737A8"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4A8EF894" w14:textId="77777777" w:rsidR="00DD3506" w:rsidRPr="00B41521" w:rsidRDefault="00DD3506" w:rsidP="00B41521">
            <w:pPr>
              <w:jc w:val="center"/>
              <w:rPr>
                <w:rFonts w:ascii="David" w:hAnsi="David" w:cs="David"/>
                <w:sz w:val="24"/>
                <w:szCs w:val="24"/>
                <w:rtl/>
              </w:rPr>
            </w:pPr>
            <w:r w:rsidRPr="00B41521">
              <w:rPr>
                <w:rFonts w:ascii="David" w:hAnsi="David" w:cs="David"/>
                <w:sz w:val="24"/>
                <w:szCs w:val="24"/>
                <w:rtl/>
              </w:rPr>
              <w:t>5.2.2.1</w:t>
            </w:r>
          </w:p>
        </w:tc>
        <w:tc>
          <w:tcPr>
            <w:tcW w:w="5947" w:type="dxa"/>
            <w:vAlign w:val="center"/>
          </w:tcPr>
          <w:p w14:paraId="69E329B8"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 xml:space="preserve">באמת המידה נרשם: "משיחות שיזם עורך המכרז". האם הכוונה ליצירת קשר עם אנשי הקשר שנדרש למלא בנספח ד' (עמוד 23)? </w:t>
            </w:r>
          </w:p>
        </w:tc>
        <w:tc>
          <w:tcPr>
            <w:tcW w:w="5947" w:type="dxa"/>
          </w:tcPr>
          <w:p w14:paraId="4AC45D85" w14:textId="77777777" w:rsidR="00DD3506" w:rsidRPr="00B41521" w:rsidRDefault="00DD3506" w:rsidP="00B41521">
            <w:pPr>
              <w:rPr>
                <w:rFonts w:ascii="David" w:hAnsi="David" w:cs="David"/>
                <w:sz w:val="24"/>
                <w:szCs w:val="24"/>
                <w:rtl/>
              </w:rPr>
            </w:pPr>
            <w:r>
              <w:rPr>
                <w:rFonts w:ascii="David" w:hAnsi="David" w:cs="David" w:hint="cs"/>
                <w:sz w:val="24"/>
                <w:szCs w:val="24"/>
                <w:rtl/>
              </w:rPr>
              <w:t>כן</w:t>
            </w:r>
          </w:p>
        </w:tc>
      </w:tr>
      <w:tr w:rsidR="00DD3506" w:rsidRPr="00B41521" w14:paraId="5616CABD" w14:textId="77777777" w:rsidTr="00DD3506">
        <w:trPr>
          <w:trHeight w:val="701"/>
        </w:trPr>
        <w:tc>
          <w:tcPr>
            <w:tcW w:w="913" w:type="dxa"/>
          </w:tcPr>
          <w:p w14:paraId="664D3D00"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3C2A0C0E" w14:textId="77777777" w:rsidR="00DD3506" w:rsidRPr="00B41521" w:rsidRDefault="00DD3506" w:rsidP="00B41521">
            <w:pPr>
              <w:jc w:val="center"/>
              <w:rPr>
                <w:rFonts w:ascii="David" w:hAnsi="David" w:cs="David"/>
                <w:sz w:val="24"/>
                <w:szCs w:val="24"/>
                <w:rtl/>
              </w:rPr>
            </w:pPr>
            <w:r w:rsidRPr="00B41521">
              <w:rPr>
                <w:rFonts w:ascii="David" w:hAnsi="David" w:cs="David"/>
                <w:sz w:val="24"/>
                <w:szCs w:val="24"/>
                <w:rtl/>
              </w:rPr>
              <w:t>5.2.2.2</w:t>
            </w:r>
          </w:p>
        </w:tc>
        <w:tc>
          <w:tcPr>
            <w:tcW w:w="5947" w:type="dxa"/>
            <w:vAlign w:val="center"/>
          </w:tcPr>
          <w:p w14:paraId="341D53DF"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 xml:space="preserve">באמת המידה המפורטת בסעיף, ועל מנת לקבל ניקוד מלא נדרש להציג כ-1,000 בתי עסק שותפים. כאשר לא ניתן לספור בתי עסק בעלי סניפים לפי כמות הסניפים בהם. </w:t>
            </w:r>
            <w:r w:rsidRPr="00B41521">
              <w:rPr>
                <w:rFonts w:ascii="David" w:hAnsi="David" w:cs="David"/>
                <w:sz w:val="24"/>
                <w:szCs w:val="24"/>
                <w:rtl/>
              </w:rPr>
              <w:br/>
            </w:r>
            <w:r w:rsidRPr="00B41521">
              <w:rPr>
                <w:rFonts w:ascii="David" w:hAnsi="David" w:cs="David"/>
                <w:sz w:val="24"/>
                <w:szCs w:val="24"/>
                <w:rtl/>
              </w:rPr>
              <w:br/>
              <w:t xml:space="preserve">הכמות הנ"ל הינה בלתי סבירה, בייחד עם ההתניה על בתי העסק והסניפים, ונבקש להפחיתה. </w:t>
            </w:r>
          </w:p>
        </w:tc>
        <w:tc>
          <w:tcPr>
            <w:tcW w:w="5947" w:type="dxa"/>
          </w:tcPr>
          <w:p w14:paraId="6427633B" w14:textId="77777777" w:rsidR="00DD3506" w:rsidRPr="00B41521" w:rsidRDefault="00871C03" w:rsidP="00B41521">
            <w:pPr>
              <w:rPr>
                <w:rFonts w:ascii="David" w:hAnsi="David" w:cs="David"/>
                <w:sz w:val="24"/>
                <w:szCs w:val="24"/>
                <w:rtl/>
              </w:rPr>
            </w:pPr>
            <w:r>
              <w:rPr>
                <w:rFonts w:ascii="David" w:hAnsi="David" w:cs="David" w:hint="cs"/>
                <w:sz w:val="24"/>
                <w:szCs w:val="24"/>
                <w:rtl/>
              </w:rPr>
              <w:t>לא יחול שינוי בסעיף</w:t>
            </w:r>
          </w:p>
        </w:tc>
      </w:tr>
      <w:tr w:rsidR="00DD3506" w:rsidRPr="00B41521" w14:paraId="713D5EC5" w14:textId="77777777" w:rsidTr="00DD3506">
        <w:trPr>
          <w:trHeight w:val="701"/>
        </w:trPr>
        <w:tc>
          <w:tcPr>
            <w:tcW w:w="913" w:type="dxa"/>
          </w:tcPr>
          <w:p w14:paraId="436C9B9D"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389A9F8A"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5.2.2.3</w:t>
            </w:r>
          </w:p>
        </w:tc>
        <w:tc>
          <w:tcPr>
            <w:tcW w:w="5947" w:type="dxa"/>
            <w:vAlign w:val="center"/>
          </w:tcPr>
          <w:p w14:paraId="1EE7523E"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למחוק את אמת המידה. היות והתחומים המפורטים בסעיף 4.6.2.2 (עמוד 6) הינם נרחבים ביותר. וקיים שוני בכל תחום שעלול לגרום לכך שלא יתקבל ניקוד מלא. </w:t>
            </w:r>
            <w:r w:rsidRPr="00B41521">
              <w:rPr>
                <w:rFonts w:ascii="David" w:hAnsi="David" w:cs="David"/>
                <w:sz w:val="24"/>
                <w:szCs w:val="24"/>
                <w:rtl/>
              </w:rPr>
              <w:br/>
            </w:r>
            <w:r w:rsidRPr="00B41521">
              <w:rPr>
                <w:rFonts w:ascii="David" w:hAnsi="David" w:cs="David"/>
                <w:sz w:val="24"/>
                <w:szCs w:val="24"/>
                <w:rtl/>
              </w:rPr>
              <w:br/>
              <w:t xml:space="preserve">לשם הדוגמא, מציע שבבעלותו תווי שי הכוללים בתי עסק בתחום מספר 9 בטבלה – מחשוב, אלקטרוניקה, אך ללא תחום סלולר ברשימת בתי העסק שהוא מציע בתווי השי לא יוכל להחשיב זאת שהינו עומד בתחום הנ"ל, ולפיכך לא יזכה בניקוד מלא. </w:t>
            </w:r>
            <w:r w:rsidRPr="00B41521">
              <w:rPr>
                <w:rFonts w:ascii="David" w:hAnsi="David" w:cs="David"/>
                <w:sz w:val="24"/>
                <w:szCs w:val="24"/>
                <w:rtl/>
              </w:rPr>
              <w:br/>
            </w:r>
            <w:r w:rsidRPr="00B41521">
              <w:rPr>
                <w:rFonts w:ascii="David" w:hAnsi="David" w:cs="David"/>
                <w:sz w:val="24"/>
                <w:szCs w:val="24"/>
                <w:rtl/>
              </w:rPr>
              <w:br/>
              <w:t xml:space="preserve">היכולת להציע במסגרת תווי השי את כלל התחומים המפורטים, לרבות מגוון התחומים כמפורט בסעיף 4.6.2.2 (וזאת ללא התחשבות בדרישה לכמות בתי עסק, דרישה לאון ליין, וכפל מבצעים כמבוקש בשאר אמות המידה) הינו בלתי אפשרי. </w:t>
            </w:r>
          </w:p>
        </w:tc>
        <w:tc>
          <w:tcPr>
            <w:tcW w:w="5947" w:type="dxa"/>
          </w:tcPr>
          <w:p w14:paraId="2B4AD796" w14:textId="77777777" w:rsidR="00DD3506" w:rsidRPr="00B41521" w:rsidRDefault="00871C03" w:rsidP="006C6152">
            <w:pPr>
              <w:rPr>
                <w:rFonts w:ascii="David" w:hAnsi="David" w:cs="David"/>
                <w:sz w:val="24"/>
                <w:szCs w:val="24"/>
                <w:rtl/>
              </w:rPr>
            </w:pPr>
            <w:r>
              <w:rPr>
                <w:rFonts w:ascii="David" w:hAnsi="David" w:cs="David" w:hint="cs"/>
                <w:sz w:val="24"/>
                <w:szCs w:val="24"/>
                <w:rtl/>
              </w:rPr>
              <w:t>ראו חידוד בסעיף 4.6.2.2 לפי</w:t>
            </w:r>
            <w:r w:rsidR="006C6152">
              <w:rPr>
                <w:rFonts w:ascii="David" w:hAnsi="David" w:cs="David" w:hint="cs"/>
                <w:sz w:val="24"/>
                <w:szCs w:val="24"/>
                <w:rtl/>
              </w:rPr>
              <w:t>ו</w:t>
            </w:r>
            <w:r>
              <w:rPr>
                <w:rFonts w:ascii="David" w:hAnsi="David" w:cs="David" w:hint="cs"/>
                <w:sz w:val="24"/>
                <w:szCs w:val="24"/>
                <w:rtl/>
              </w:rPr>
              <w:t xml:space="preserve"> ב</w:t>
            </w:r>
            <w:r w:rsidR="006C6152">
              <w:rPr>
                <w:rFonts w:ascii="David" w:hAnsi="David" w:cs="David" w:hint="cs"/>
                <w:sz w:val="24"/>
                <w:szCs w:val="24"/>
                <w:rtl/>
              </w:rPr>
              <w:t>חלק</w:t>
            </w:r>
            <w:r>
              <w:rPr>
                <w:rFonts w:ascii="David" w:hAnsi="David" w:cs="David" w:hint="cs"/>
                <w:sz w:val="24"/>
                <w:szCs w:val="24"/>
                <w:rtl/>
              </w:rPr>
              <w:t xml:space="preserve"> </w:t>
            </w:r>
            <w:r w:rsidR="006C6152">
              <w:rPr>
                <w:rFonts w:ascii="David" w:hAnsi="David" w:cs="David" w:hint="cs"/>
                <w:sz w:val="24"/>
                <w:szCs w:val="24"/>
                <w:rtl/>
              </w:rPr>
              <w:t>מ</w:t>
            </w:r>
            <w:r>
              <w:rPr>
                <w:rFonts w:ascii="David" w:hAnsi="David" w:cs="David" w:hint="cs"/>
                <w:sz w:val="24"/>
                <w:szCs w:val="24"/>
                <w:rtl/>
              </w:rPr>
              <w:t>תת</w:t>
            </w:r>
            <w:r w:rsidR="006C6152">
              <w:rPr>
                <w:rFonts w:ascii="David" w:hAnsi="David" w:cs="David" w:hint="cs"/>
                <w:sz w:val="24"/>
                <w:szCs w:val="24"/>
                <w:rtl/>
              </w:rPr>
              <w:t>י</w:t>
            </w:r>
            <w:r>
              <w:rPr>
                <w:rFonts w:ascii="David" w:hAnsi="David" w:cs="David" w:hint="cs"/>
                <w:sz w:val="24"/>
                <w:szCs w:val="24"/>
                <w:rtl/>
              </w:rPr>
              <w:t xml:space="preserve"> </w:t>
            </w:r>
            <w:r w:rsidR="006C6152">
              <w:rPr>
                <w:rFonts w:ascii="David" w:hAnsi="David" w:cs="David" w:hint="cs"/>
                <w:sz w:val="24"/>
                <w:szCs w:val="24"/>
                <w:rtl/>
              </w:rPr>
              <w:t>ה</w:t>
            </w:r>
            <w:r>
              <w:rPr>
                <w:rFonts w:ascii="David" w:hAnsi="David" w:cs="David" w:hint="cs"/>
                <w:sz w:val="24"/>
                <w:szCs w:val="24"/>
                <w:rtl/>
              </w:rPr>
              <w:t>קטגורי</w:t>
            </w:r>
            <w:r w:rsidR="006C6152">
              <w:rPr>
                <w:rFonts w:ascii="David" w:hAnsi="David" w:cs="David" w:hint="cs"/>
                <w:sz w:val="24"/>
                <w:szCs w:val="24"/>
                <w:rtl/>
              </w:rPr>
              <w:t>ות</w:t>
            </w:r>
            <w:r>
              <w:rPr>
                <w:rFonts w:ascii="David" w:hAnsi="David" w:cs="David" w:hint="cs"/>
                <w:sz w:val="24"/>
                <w:szCs w:val="24"/>
                <w:rtl/>
              </w:rPr>
              <w:t xml:space="preserve"> האפשרויות הן חלופיות</w:t>
            </w:r>
            <w:r w:rsidR="006C6152">
              <w:rPr>
                <w:rFonts w:ascii="David" w:hAnsi="David" w:cs="David" w:hint="cs"/>
                <w:sz w:val="24"/>
                <w:szCs w:val="24"/>
                <w:rtl/>
              </w:rPr>
              <w:t xml:space="preserve"> ולא מצטברות</w:t>
            </w:r>
            <w:r>
              <w:rPr>
                <w:rFonts w:ascii="David" w:hAnsi="David" w:cs="David" w:hint="cs"/>
                <w:sz w:val="24"/>
                <w:szCs w:val="24"/>
                <w:rtl/>
              </w:rPr>
              <w:t>.</w:t>
            </w:r>
          </w:p>
        </w:tc>
      </w:tr>
      <w:tr w:rsidR="00DD3506" w:rsidRPr="00B41521" w14:paraId="14C900A7" w14:textId="77777777" w:rsidTr="00DD3506">
        <w:trPr>
          <w:trHeight w:val="701"/>
        </w:trPr>
        <w:tc>
          <w:tcPr>
            <w:tcW w:w="913" w:type="dxa"/>
          </w:tcPr>
          <w:p w14:paraId="5A699E21"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20E44DDA"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5.2.2.3</w:t>
            </w:r>
          </w:p>
        </w:tc>
        <w:tc>
          <w:tcPr>
            <w:tcW w:w="5947" w:type="dxa"/>
            <w:vAlign w:val="center"/>
          </w:tcPr>
          <w:p w14:paraId="718B7351"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למחוק את תחום מוצרי החשמל המפורטת באמת המידה. מבדיקה שערכנו עולה שלא קיימים כמעט בתי עסק (לרבות בתי עסק בעלי סניפים) בתחום מוצרי החשמל שמאפשרים רכישה און ליין. ובפרק הזמן הקצר ממועד פרסום מסמכי המכרז ועד להגשתו לא ניתן יהיה לגייס בתי עסקים נוספים בתחום הנ"ל שיאפשרו עמידה בדרישה וקבלת ניקוד מלא. </w:t>
            </w:r>
          </w:p>
        </w:tc>
        <w:tc>
          <w:tcPr>
            <w:tcW w:w="5947" w:type="dxa"/>
          </w:tcPr>
          <w:p w14:paraId="0DD3E370" w14:textId="77777777" w:rsidR="00DD3506" w:rsidRPr="00B41521" w:rsidRDefault="00871C03" w:rsidP="00AE4208">
            <w:pPr>
              <w:rPr>
                <w:rFonts w:ascii="David" w:hAnsi="David" w:cs="David"/>
                <w:sz w:val="24"/>
                <w:szCs w:val="24"/>
                <w:rtl/>
              </w:rPr>
            </w:pPr>
            <w:r>
              <w:rPr>
                <w:rFonts w:ascii="David" w:hAnsi="David" w:cs="David" w:hint="cs"/>
                <w:sz w:val="24"/>
                <w:szCs w:val="24"/>
                <w:rtl/>
              </w:rPr>
              <w:t>לא יחול שינוי בסעיף</w:t>
            </w:r>
          </w:p>
        </w:tc>
      </w:tr>
      <w:tr w:rsidR="00DD3506" w:rsidRPr="00B41521" w14:paraId="74B15FEF" w14:textId="77777777" w:rsidTr="00DD3506">
        <w:trPr>
          <w:trHeight w:val="701"/>
        </w:trPr>
        <w:tc>
          <w:tcPr>
            <w:tcW w:w="913" w:type="dxa"/>
          </w:tcPr>
          <w:p w14:paraId="7E2ACCA6"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4AF9EF2B"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5.2.2.4</w:t>
            </w:r>
          </w:p>
        </w:tc>
        <w:tc>
          <w:tcPr>
            <w:tcW w:w="5947" w:type="dxa"/>
            <w:vAlign w:val="center"/>
          </w:tcPr>
          <w:p w14:paraId="71592FFE"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למחוק את אמת המידה. הזכות לתשלום בבתי עסק תוך התחשבות בכפל מבצעים והנחות נתונה </w:t>
            </w:r>
            <w:r w:rsidRPr="00B41521">
              <w:rPr>
                <w:rFonts w:ascii="David" w:hAnsi="David" w:cs="David"/>
                <w:b/>
                <w:bCs/>
                <w:sz w:val="24"/>
                <w:szCs w:val="24"/>
                <w:u w:val="single"/>
                <w:rtl/>
              </w:rPr>
              <w:t>אך ורק בבתי העסק.</w:t>
            </w:r>
            <w:r w:rsidRPr="00B41521">
              <w:rPr>
                <w:rFonts w:ascii="David" w:hAnsi="David" w:cs="David"/>
                <w:sz w:val="24"/>
                <w:szCs w:val="24"/>
                <w:rtl/>
              </w:rPr>
              <w:t xml:space="preserve"> ולא ניתן להתחייב שבכמות בתי העסק המבוקשת במכרז, ושעומדת גם בשאר כל התנאים המבוקשים, ניתן יהיה לשלם גם בכפל מבצעים והנחות מועדון. </w:t>
            </w:r>
            <w:r w:rsidRPr="00B41521">
              <w:rPr>
                <w:rFonts w:ascii="David" w:hAnsi="David" w:cs="David"/>
                <w:sz w:val="24"/>
                <w:szCs w:val="24"/>
                <w:rtl/>
              </w:rPr>
              <w:br/>
            </w:r>
            <w:r w:rsidRPr="00B41521">
              <w:rPr>
                <w:rFonts w:ascii="David" w:hAnsi="David" w:cs="David"/>
                <w:sz w:val="24"/>
                <w:szCs w:val="24"/>
                <w:rtl/>
              </w:rPr>
              <w:br/>
              <w:t xml:space="preserve">נדגיש שבמהלך השנה יכול בית עסק על דעת עצמו להחליט על קיום מבצעי מכירות עם התניות מסחריות בנוגע לתשלום בגין רכישת מוצרים ושירותים, ואין למציעה הזכות לדרוש שתווי השי המוצעים יכללו במבצע. </w:t>
            </w:r>
          </w:p>
        </w:tc>
        <w:tc>
          <w:tcPr>
            <w:tcW w:w="5947" w:type="dxa"/>
          </w:tcPr>
          <w:p w14:paraId="05930848" w14:textId="77777777" w:rsidR="00DD3506" w:rsidRPr="00B41521" w:rsidRDefault="00871C03" w:rsidP="00AE4208">
            <w:pPr>
              <w:rPr>
                <w:rFonts w:ascii="David" w:hAnsi="David" w:cs="David"/>
                <w:sz w:val="24"/>
                <w:szCs w:val="24"/>
                <w:rtl/>
              </w:rPr>
            </w:pPr>
            <w:r>
              <w:rPr>
                <w:rFonts w:ascii="David" w:hAnsi="David" w:cs="David" w:hint="cs"/>
                <w:sz w:val="24"/>
                <w:szCs w:val="24"/>
                <w:rtl/>
              </w:rPr>
              <w:t>לא יחול שינוי בסעיף.</w:t>
            </w:r>
          </w:p>
        </w:tc>
      </w:tr>
      <w:tr w:rsidR="00DD3506" w:rsidRPr="00B41521" w14:paraId="6A92C77F" w14:textId="77777777" w:rsidTr="00DD3506">
        <w:trPr>
          <w:trHeight w:val="701"/>
        </w:trPr>
        <w:tc>
          <w:tcPr>
            <w:tcW w:w="913" w:type="dxa"/>
          </w:tcPr>
          <w:p w14:paraId="53BA535A"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tcPr>
          <w:p w14:paraId="2E1C8388" w14:textId="77777777" w:rsidR="00DD3506" w:rsidRPr="00B41521" w:rsidRDefault="00DD3506" w:rsidP="00AE4208">
            <w:pPr>
              <w:spacing w:after="160" w:line="259" w:lineRule="auto"/>
              <w:jc w:val="center"/>
              <w:rPr>
                <w:rFonts w:ascii="David" w:hAnsi="David" w:cs="David"/>
                <w:sz w:val="24"/>
                <w:szCs w:val="24"/>
                <w:rtl/>
              </w:rPr>
            </w:pPr>
            <w:r w:rsidRPr="00B41521">
              <w:rPr>
                <w:rFonts w:ascii="David" w:hAnsi="David" w:cs="David"/>
                <w:sz w:val="24"/>
                <w:szCs w:val="24"/>
                <w:rtl/>
              </w:rPr>
              <w:t>6.2</w:t>
            </w:r>
          </w:p>
        </w:tc>
        <w:tc>
          <w:tcPr>
            <w:tcW w:w="5947" w:type="dxa"/>
          </w:tcPr>
          <w:p w14:paraId="16EEB819" w14:textId="77777777" w:rsidR="00DD3506" w:rsidRPr="00B41521" w:rsidRDefault="00DD3506" w:rsidP="00AE4208">
            <w:pPr>
              <w:spacing w:after="160" w:line="259" w:lineRule="auto"/>
              <w:jc w:val="center"/>
              <w:rPr>
                <w:rFonts w:ascii="David" w:hAnsi="David" w:cs="David"/>
                <w:sz w:val="24"/>
                <w:szCs w:val="24"/>
                <w:rtl/>
              </w:rPr>
            </w:pPr>
            <w:r w:rsidRPr="00B41521">
              <w:rPr>
                <w:rFonts w:ascii="David" w:hAnsi="David" w:cs="David"/>
                <w:sz w:val="24"/>
                <w:szCs w:val="24"/>
                <w:rtl/>
              </w:rPr>
              <w:t>נבקש הבהרה לגבי 17% המצוינים בסעיף</w:t>
            </w:r>
          </w:p>
        </w:tc>
        <w:tc>
          <w:tcPr>
            <w:tcW w:w="5947" w:type="dxa"/>
          </w:tcPr>
          <w:p w14:paraId="5F1959B1" w14:textId="77777777" w:rsidR="00DD3506" w:rsidRPr="00B41521" w:rsidRDefault="00DD3506" w:rsidP="00BC1629">
            <w:pPr>
              <w:jc w:val="both"/>
              <w:rPr>
                <w:rFonts w:ascii="David" w:hAnsi="David" w:cs="David"/>
                <w:sz w:val="24"/>
                <w:szCs w:val="24"/>
                <w:rtl/>
              </w:rPr>
            </w:pPr>
            <w:r>
              <w:rPr>
                <w:rFonts w:ascii="David" w:hAnsi="David" w:cs="David" w:hint="cs"/>
                <w:sz w:val="24"/>
                <w:szCs w:val="24"/>
                <w:rtl/>
              </w:rPr>
              <w:t xml:space="preserve">הכוונה שלא ניתן להציע הנחה </w:t>
            </w:r>
            <w:r w:rsidR="001B7C31">
              <w:rPr>
                <w:rFonts w:ascii="David" w:hAnsi="David" w:cs="David" w:hint="cs"/>
                <w:sz w:val="24"/>
                <w:szCs w:val="24"/>
                <w:rtl/>
              </w:rPr>
              <w:t>גבוהה מ17%</w:t>
            </w:r>
            <w:r w:rsidR="00A30D60">
              <w:rPr>
                <w:rFonts w:ascii="David" w:hAnsi="David" w:cs="David" w:hint="cs"/>
                <w:sz w:val="24"/>
                <w:szCs w:val="24"/>
                <w:rtl/>
              </w:rPr>
              <w:t xml:space="preserve">. לדוגמא- אם המשרד מבקש תו שי בשווי 100 ₪, </w:t>
            </w:r>
            <w:r w:rsidR="006C6152">
              <w:rPr>
                <w:rFonts w:ascii="David" w:hAnsi="David" w:cs="David" w:hint="cs"/>
                <w:sz w:val="24"/>
                <w:szCs w:val="24"/>
                <w:rtl/>
              </w:rPr>
              <w:t>עלות</w:t>
            </w:r>
            <w:r w:rsidR="00A30D60">
              <w:rPr>
                <w:rFonts w:ascii="David" w:hAnsi="David" w:cs="David" w:hint="cs"/>
                <w:sz w:val="24"/>
                <w:szCs w:val="24"/>
                <w:rtl/>
              </w:rPr>
              <w:t xml:space="preserve"> התו עבור המשרד לא </w:t>
            </w:r>
            <w:r w:rsidR="00BC1629">
              <w:rPr>
                <w:rFonts w:ascii="David" w:hAnsi="David" w:cs="David" w:hint="cs"/>
                <w:sz w:val="24"/>
                <w:szCs w:val="24"/>
                <w:rtl/>
              </w:rPr>
              <w:t>ת</w:t>
            </w:r>
            <w:r w:rsidR="00A30D60">
              <w:rPr>
                <w:rFonts w:ascii="David" w:hAnsi="David" w:cs="David" w:hint="cs"/>
                <w:sz w:val="24"/>
                <w:szCs w:val="24"/>
                <w:rtl/>
              </w:rPr>
              <w:t xml:space="preserve">פחת מ83 ₪. </w:t>
            </w:r>
          </w:p>
        </w:tc>
      </w:tr>
      <w:tr w:rsidR="00DD3506" w:rsidRPr="00B41521" w14:paraId="508A1F69" w14:textId="77777777" w:rsidTr="00DD3506">
        <w:trPr>
          <w:trHeight w:val="701"/>
        </w:trPr>
        <w:tc>
          <w:tcPr>
            <w:tcW w:w="913" w:type="dxa"/>
          </w:tcPr>
          <w:p w14:paraId="1BFC3811"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35FFB15A"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7.2</w:t>
            </w:r>
          </w:p>
        </w:tc>
        <w:tc>
          <w:tcPr>
            <w:tcW w:w="5947" w:type="dxa"/>
          </w:tcPr>
          <w:p w14:paraId="2D43A6FC"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 xml:space="preserve">נבקש כי הארכת ההסכם מעבר לתקופת הארכה אחת (קרי, תקופה מצטברת של שנתיים) תהא כפופה להסכמת הספק. התחייבות המציע לתקופה של ארבע שנים ללא אפשרות יציאה בנסיבות העניין איננה סבירה. </w:t>
            </w:r>
          </w:p>
        </w:tc>
        <w:tc>
          <w:tcPr>
            <w:tcW w:w="5947" w:type="dxa"/>
          </w:tcPr>
          <w:p w14:paraId="1769CA7F" w14:textId="77777777" w:rsidR="00DD3506" w:rsidRPr="00B41521" w:rsidRDefault="001B7C31" w:rsidP="00A30D60">
            <w:pPr>
              <w:pStyle w:val="1"/>
              <w:keepNext w:val="0"/>
              <w:widowControl w:val="0"/>
              <w:spacing w:before="120" w:after="120"/>
              <w:jc w:val="both"/>
              <w:outlineLvl w:val="0"/>
              <w:rPr>
                <w:rFonts w:ascii="David" w:hAnsi="David"/>
                <w:rtl/>
              </w:rPr>
            </w:pPr>
            <w:r>
              <w:rPr>
                <w:rFonts w:ascii="David" w:hAnsi="David" w:hint="cs"/>
                <w:rtl/>
              </w:rPr>
              <w:t>לא יחול שינוי בסעיף.</w:t>
            </w:r>
          </w:p>
        </w:tc>
      </w:tr>
      <w:tr w:rsidR="00DD3506" w:rsidRPr="00B41521" w14:paraId="2244F11C" w14:textId="77777777" w:rsidTr="00DD3506">
        <w:trPr>
          <w:trHeight w:val="701"/>
        </w:trPr>
        <w:tc>
          <w:tcPr>
            <w:tcW w:w="913" w:type="dxa"/>
          </w:tcPr>
          <w:p w14:paraId="5DE3DE9A"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09DFA386"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7.5</w:t>
            </w:r>
            <w:r w:rsidRPr="00B41521">
              <w:rPr>
                <w:rFonts w:ascii="David" w:hAnsi="David" w:cs="David"/>
                <w:sz w:val="24"/>
                <w:szCs w:val="24"/>
                <w:rtl/>
              </w:rPr>
              <w:br/>
            </w:r>
            <w:r w:rsidRPr="00B41521">
              <w:rPr>
                <w:rFonts w:ascii="David" w:hAnsi="David" w:cs="David"/>
                <w:sz w:val="24"/>
                <w:szCs w:val="24"/>
                <w:rtl/>
              </w:rPr>
              <w:br/>
              <w:t>3.4</w:t>
            </w:r>
          </w:p>
        </w:tc>
        <w:tc>
          <w:tcPr>
            <w:tcW w:w="5947" w:type="dxa"/>
            <w:vAlign w:val="center"/>
          </w:tcPr>
          <w:p w14:paraId="6390FC88"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להאריך את פרק הזמן הנקוב בסעיף ל-40 ימים. המציעה מתקשרת עם כוח אדם לביצוע הפעילות נשוא המכרז, ועליה לעמוד בחוקי שכר הקובעים בין היתר מתן הודעה מראש בתרחיש של הפסקת עבודה. </w:t>
            </w:r>
            <w:r w:rsidRPr="00B41521">
              <w:rPr>
                <w:rFonts w:ascii="David" w:hAnsi="David" w:cs="David"/>
                <w:sz w:val="24"/>
                <w:szCs w:val="24"/>
                <w:rtl/>
              </w:rPr>
              <w:br/>
            </w:r>
            <w:r w:rsidRPr="00B41521">
              <w:rPr>
                <w:rFonts w:ascii="David" w:hAnsi="David" w:cs="David"/>
                <w:sz w:val="24"/>
                <w:szCs w:val="24"/>
                <w:rtl/>
              </w:rPr>
              <w:br/>
              <w:t xml:space="preserve">במקביל, נבקש להאריך כאמור לעיל גם בסעיף 3.4 בהסכם (עמוד 35) </w:t>
            </w:r>
          </w:p>
        </w:tc>
        <w:tc>
          <w:tcPr>
            <w:tcW w:w="5947" w:type="dxa"/>
          </w:tcPr>
          <w:p w14:paraId="4C34D7BB" w14:textId="77777777" w:rsidR="00DD3506" w:rsidRPr="006C6152" w:rsidRDefault="00A30D60" w:rsidP="006C6152">
            <w:pPr>
              <w:pStyle w:val="1"/>
              <w:keepNext w:val="0"/>
              <w:widowControl w:val="0"/>
              <w:spacing w:before="120" w:after="120"/>
              <w:jc w:val="both"/>
              <w:outlineLvl w:val="0"/>
              <w:rPr>
                <w:rFonts w:ascii="David" w:hAnsi="David"/>
                <w:rtl/>
              </w:rPr>
            </w:pPr>
            <w:r w:rsidRPr="006C6152">
              <w:rPr>
                <w:rFonts w:ascii="David" w:hAnsi="David" w:hint="cs"/>
                <w:rtl/>
              </w:rPr>
              <w:t xml:space="preserve">לא יחול שינוי בסעיף, ואולם יובהר כי המשרד ינהג כבכל עניין בהתאם לכללי </w:t>
            </w:r>
            <w:proofErr w:type="spellStart"/>
            <w:r w:rsidRPr="006C6152">
              <w:rPr>
                <w:rFonts w:ascii="David" w:hAnsi="David" w:hint="cs"/>
                <w:rtl/>
              </w:rPr>
              <w:t>מינהל</w:t>
            </w:r>
            <w:proofErr w:type="spellEnd"/>
            <w:r w:rsidRPr="006C6152">
              <w:rPr>
                <w:rFonts w:ascii="David" w:hAnsi="David" w:hint="cs"/>
                <w:rtl/>
              </w:rPr>
              <w:t xml:space="preserve"> תקין. </w:t>
            </w:r>
          </w:p>
        </w:tc>
      </w:tr>
      <w:tr w:rsidR="00DD3506" w:rsidRPr="00B41521" w14:paraId="7C6DCF60" w14:textId="77777777" w:rsidTr="00DD3506">
        <w:trPr>
          <w:trHeight w:val="701"/>
        </w:trPr>
        <w:tc>
          <w:tcPr>
            <w:tcW w:w="913" w:type="dxa"/>
          </w:tcPr>
          <w:p w14:paraId="49E28049"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11604471"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8.2.1</w:t>
            </w:r>
          </w:p>
        </w:tc>
        <w:tc>
          <w:tcPr>
            <w:tcW w:w="5947" w:type="dxa"/>
            <w:vAlign w:val="center"/>
          </w:tcPr>
          <w:p w14:paraId="352E6750" w14:textId="77777777" w:rsidR="00DD3506" w:rsidRPr="00B41521" w:rsidRDefault="00DD3506" w:rsidP="00AE4208">
            <w:pPr>
              <w:rPr>
                <w:rFonts w:ascii="David" w:hAnsi="David" w:cs="David"/>
                <w:sz w:val="24"/>
                <w:szCs w:val="24"/>
              </w:rPr>
            </w:pPr>
            <w:r w:rsidRPr="00B41521">
              <w:rPr>
                <w:rFonts w:ascii="David" w:hAnsi="David" w:cs="David"/>
                <w:sz w:val="24"/>
                <w:szCs w:val="24"/>
                <w:rtl/>
              </w:rPr>
              <w:t xml:space="preserve">העתק של הצעה בדיסק און קי המצוין בסעיף הינו תוספת ל-3 העותקים בכתב? </w:t>
            </w:r>
          </w:p>
        </w:tc>
        <w:tc>
          <w:tcPr>
            <w:tcW w:w="5947" w:type="dxa"/>
          </w:tcPr>
          <w:p w14:paraId="503E2DBF" w14:textId="77777777" w:rsidR="00DD3506" w:rsidRPr="00B41521" w:rsidRDefault="001B7C31" w:rsidP="00AE4208">
            <w:pPr>
              <w:rPr>
                <w:rFonts w:ascii="David" w:hAnsi="David" w:cs="David"/>
                <w:sz w:val="24"/>
                <w:szCs w:val="24"/>
                <w:rtl/>
              </w:rPr>
            </w:pPr>
            <w:r>
              <w:rPr>
                <w:rFonts w:ascii="David" w:hAnsi="David" w:cs="David" w:hint="cs"/>
                <w:sz w:val="24"/>
                <w:szCs w:val="24"/>
                <w:rtl/>
              </w:rPr>
              <w:t>כן, יש להגיש 3 עותקי נייר+ עותק בדיסק און קי.</w:t>
            </w:r>
          </w:p>
        </w:tc>
      </w:tr>
      <w:tr w:rsidR="00DD3506" w:rsidRPr="00B41521" w14:paraId="13A83E42" w14:textId="77777777" w:rsidTr="00DD3506">
        <w:trPr>
          <w:trHeight w:val="701"/>
        </w:trPr>
        <w:tc>
          <w:tcPr>
            <w:tcW w:w="913" w:type="dxa"/>
          </w:tcPr>
          <w:p w14:paraId="1BB991A9"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3915B692"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9.2.5</w:t>
            </w:r>
          </w:p>
        </w:tc>
        <w:tc>
          <w:tcPr>
            <w:tcW w:w="5947" w:type="dxa"/>
          </w:tcPr>
          <w:p w14:paraId="1109BF08"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לתקן בשורה השנייה במקום "סיום הליכי המכרז" יהיה כתוב "המועד האחרון להגשת הצעות במכרז".</w:t>
            </w:r>
          </w:p>
        </w:tc>
        <w:tc>
          <w:tcPr>
            <w:tcW w:w="5947" w:type="dxa"/>
          </w:tcPr>
          <w:p w14:paraId="3DF24E07" w14:textId="77777777" w:rsidR="00DD3506" w:rsidRPr="00B41521" w:rsidRDefault="00A30D60" w:rsidP="00B94449">
            <w:pPr>
              <w:pStyle w:val="1"/>
              <w:keepNext w:val="0"/>
              <w:widowControl w:val="0"/>
              <w:spacing w:before="120" w:after="120"/>
              <w:jc w:val="both"/>
              <w:outlineLvl w:val="0"/>
              <w:rPr>
                <w:rFonts w:ascii="David" w:hAnsi="David"/>
                <w:rtl/>
              </w:rPr>
            </w:pPr>
            <w:r>
              <w:rPr>
                <w:rFonts w:ascii="David" w:hAnsi="David" w:hint="cs"/>
                <w:rtl/>
              </w:rPr>
              <w:t xml:space="preserve">לא יחול שינוי בסעיף. </w:t>
            </w:r>
          </w:p>
        </w:tc>
      </w:tr>
      <w:tr w:rsidR="00DD3506" w:rsidRPr="00B41521" w14:paraId="1B0C5C65" w14:textId="77777777" w:rsidTr="00DD3506">
        <w:trPr>
          <w:trHeight w:val="701"/>
        </w:trPr>
        <w:tc>
          <w:tcPr>
            <w:tcW w:w="913" w:type="dxa"/>
          </w:tcPr>
          <w:p w14:paraId="38692A0B"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357EA716"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9.3.1</w:t>
            </w:r>
          </w:p>
        </w:tc>
        <w:tc>
          <w:tcPr>
            <w:tcW w:w="5947" w:type="dxa"/>
          </w:tcPr>
          <w:p w14:paraId="56DCCE95"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 xml:space="preserve">נבקש כי תינתן התראה של 14 יום לפחות מראש ובכתב ומתן זכות טיעון בטרם חילוט הערבות </w:t>
            </w:r>
          </w:p>
        </w:tc>
        <w:tc>
          <w:tcPr>
            <w:tcW w:w="5947" w:type="dxa"/>
          </w:tcPr>
          <w:p w14:paraId="6FEE10EE" w14:textId="77777777" w:rsidR="00DD3506" w:rsidRPr="00B41521" w:rsidRDefault="00A30D60" w:rsidP="00A30D60">
            <w:pPr>
              <w:pStyle w:val="1"/>
              <w:keepNext w:val="0"/>
              <w:widowControl w:val="0"/>
              <w:spacing w:before="120" w:after="120"/>
              <w:jc w:val="both"/>
              <w:outlineLvl w:val="0"/>
              <w:rPr>
                <w:rFonts w:ascii="David" w:hAnsi="David"/>
                <w:rtl/>
              </w:rPr>
            </w:pPr>
            <w:r>
              <w:rPr>
                <w:rFonts w:ascii="David" w:hAnsi="David" w:hint="cs"/>
                <w:rtl/>
              </w:rPr>
              <w:t xml:space="preserve">לא יחול שינוי בסעיף. אנא ראו גם הוראת </w:t>
            </w:r>
            <w:proofErr w:type="spellStart"/>
            <w:r>
              <w:rPr>
                <w:rFonts w:ascii="David" w:hAnsi="David" w:hint="cs"/>
                <w:rtl/>
              </w:rPr>
              <w:t>תכ"ם</w:t>
            </w:r>
            <w:proofErr w:type="spellEnd"/>
            <w:r>
              <w:rPr>
                <w:rFonts w:ascii="David" w:hAnsi="David" w:hint="cs"/>
                <w:rtl/>
              </w:rPr>
              <w:t xml:space="preserve"> 7.3.3 "ערבויות". בכל מקרה המשרד יפעל בהתאם לכללי </w:t>
            </w:r>
            <w:proofErr w:type="spellStart"/>
            <w:r>
              <w:rPr>
                <w:rFonts w:ascii="David" w:hAnsi="David" w:hint="cs"/>
                <w:rtl/>
              </w:rPr>
              <w:t>מינהל</w:t>
            </w:r>
            <w:proofErr w:type="spellEnd"/>
            <w:r>
              <w:rPr>
                <w:rFonts w:ascii="David" w:hAnsi="David" w:hint="cs"/>
                <w:rtl/>
              </w:rPr>
              <w:t xml:space="preserve"> תקין. </w:t>
            </w:r>
          </w:p>
        </w:tc>
      </w:tr>
      <w:tr w:rsidR="00DD3506" w:rsidRPr="00B41521" w14:paraId="60C99D8D" w14:textId="77777777" w:rsidTr="00DD3506">
        <w:trPr>
          <w:trHeight w:val="701"/>
        </w:trPr>
        <w:tc>
          <w:tcPr>
            <w:tcW w:w="913" w:type="dxa"/>
          </w:tcPr>
          <w:p w14:paraId="444151C1"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18EA2265"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נספח ד'</w:t>
            </w:r>
          </w:p>
        </w:tc>
        <w:tc>
          <w:tcPr>
            <w:tcW w:w="5947" w:type="dxa"/>
            <w:vAlign w:val="center"/>
          </w:tcPr>
          <w:p w14:paraId="693648E4" w14:textId="77777777" w:rsidR="00DD3506" w:rsidRPr="00B41521" w:rsidRDefault="00DD3506" w:rsidP="00AE4208">
            <w:pPr>
              <w:rPr>
                <w:rFonts w:ascii="David" w:hAnsi="David" w:cs="David"/>
                <w:sz w:val="24"/>
                <w:szCs w:val="24"/>
              </w:rPr>
            </w:pPr>
            <w:r w:rsidRPr="00B41521">
              <w:rPr>
                <w:rFonts w:ascii="David" w:hAnsi="David" w:cs="David"/>
                <w:sz w:val="24"/>
                <w:szCs w:val="24"/>
                <w:rtl/>
              </w:rPr>
              <w:t xml:space="preserve">נבקש להגיש את נספח ד' בצורה מודפסת ונפרדת. היות ואין די מקום למילוי כל המידע המבוקש בטבלת הניסיון המופיעה בנספח. </w:t>
            </w:r>
          </w:p>
        </w:tc>
        <w:tc>
          <w:tcPr>
            <w:tcW w:w="5947" w:type="dxa"/>
          </w:tcPr>
          <w:p w14:paraId="6297489D" w14:textId="77777777" w:rsidR="00DD3506" w:rsidRPr="00B41521" w:rsidRDefault="001B7C31" w:rsidP="00AE4208">
            <w:pPr>
              <w:rPr>
                <w:rFonts w:ascii="David" w:hAnsi="David" w:cs="David"/>
                <w:sz w:val="24"/>
                <w:szCs w:val="24"/>
                <w:rtl/>
              </w:rPr>
            </w:pPr>
            <w:r>
              <w:rPr>
                <w:rFonts w:ascii="David" w:hAnsi="David" w:cs="David" w:hint="cs"/>
                <w:sz w:val="24"/>
                <w:szCs w:val="24"/>
                <w:rtl/>
              </w:rPr>
              <w:t>אפשר להדפיס את נספח ד ולהגישו בנפרד</w:t>
            </w:r>
            <w:r w:rsidR="00BC1629">
              <w:rPr>
                <w:rFonts w:ascii="David" w:hAnsi="David" w:cs="David" w:hint="cs"/>
                <w:sz w:val="24"/>
                <w:szCs w:val="24"/>
                <w:rtl/>
              </w:rPr>
              <w:t xml:space="preserve"> אך כחלק מההצעה כולה</w:t>
            </w:r>
            <w:r>
              <w:rPr>
                <w:rFonts w:ascii="David" w:hAnsi="David" w:cs="David" w:hint="cs"/>
                <w:sz w:val="24"/>
                <w:szCs w:val="24"/>
                <w:rtl/>
              </w:rPr>
              <w:t>. תשומת לב המציעים כי עליהם לכלול את כל הפרטים האמורים בנספח ד' במסמך שיוגש על ידם.</w:t>
            </w:r>
          </w:p>
        </w:tc>
      </w:tr>
      <w:tr w:rsidR="00DD3506" w:rsidRPr="00B41521" w14:paraId="71E969B2" w14:textId="77777777" w:rsidTr="00DD3506">
        <w:trPr>
          <w:trHeight w:val="701"/>
        </w:trPr>
        <w:tc>
          <w:tcPr>
            <w:tcW w:w="913" w:type="dxa"/>
          </w:tcPr>
          <w:p w14:paraId="31AE275B"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01288E93"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נספח ז'</w:t>
            </w:r>
          </w:p>
        </w:tc>
        <w:tc>
          <w:tcPr>
            <w:tcW w:w="5947" w:type="dxa"/>
          </w:tcPr>
          <w:p w14:paraId="0BF25FF1" w14:textId="77777777" w:rsidR="00DD3506" w:rsidRPr="00B41521" w:rsidRDefault="00DD3506" w:rsidP="00B94449">
            <w:pPr>
              <w:rPr>
                <w:rFonts w:ascii="David" w:hAnsi="David" w:cs="David"/>
                <w:sz w:val="24"/>
                <w:szCs w:val="24"/>
                <w:rtl/>
              </w:rPr>
            </w:pPr>
            <w:r w:rsidRPr="00B41521">
              <w:rPr>
                <w:rFonts w:ascii="David" w:hAnsi="David" w:cs="David"/>
                <w:sz w:val="24"/>
                <w:szCs w:val="24"/>
                <w:rtl/>
              </w:rPr>
              <w:t>היות ויש לנו לא מעט הערות לנוסח... נבקש אישור לנוסח הנ"ל:</w:t>
            </w:r>
          </w:p>
          <w:p w14:paraId="6C575F6A" w14:textId="77777777" w:rsidR="00DD3506" w:rsidRPr="00B41521" w:rsidRDefault="00DD3506" w:rsidP="00B94449">
            <w:pPr>
              <w:rPr>
                <w:rFonts w:ascii="David" w:hAnsi="David" w:cs="David"/>
                <w:color w:val="1F497D"/>
                <w:sz w:val="24"/>
                <w:szCs w:val="24"/>
              </w:rPr>
            </w:pPr>
          </w:p>
          <w:p w14:paraId="6EF45A0E" w14:textId="77777777" w:rsidR="00DD3506" w:rsidRPr="00B41521" w:rsidRDefault="00DD3506" w:rsidP="00B94449">
            <w:pPr>
              <w:pStyle w:val="-0"/>
              <w:jc w:val="center"/>
              <w:rPr>
                <w:sz w:val="24"/>
                <w:szCs w:val="24"/>
                <w:rtl/>
              </w:rPr>
            </w:pPr>
            <w:r w:rsidRPr="00B41521">
              <w:rPr>
                <w:sz w:val="24"/>
                <w:szCs w:val="24"/>
                <w:rtl/>
              </w:rPr>
              <w:t>נספח ז למכרז</w:t>
            </w:r>
          </w:p>
          <w:p w14:paraId="2F2FCCF0" w14:textId="77777777" w:rsidR="00DD3506" w:rsidRPr="00B41521" w:rsidRDefault="00DD3506" w:rsidP="00B94449">
            <w:pPr>
              <w:jc w:val="right"/>
              <w:rPr>
                <w:rFonts w:ascii="David" w:hAnsi="David" w:cs="David"/>
                <w:sz w:val="24"/>
                <w:szCs w:val="24"/>
                <w:rtl/>
              </w:rPr>
            </w:pPr>
            <w:r w:rsidRPr="00B41521">
              <w:rPr>
                <w:rFonts w:ascii="David" w:hAnsi="David" w:cs="David"/>
                <w:sz w:val="24"/>
                <w:szCs w:val="24"/>
                <w:rtl/>
              </w:rPr>
              <w:t>תאריך: _______________</w:t>
            </w:r>
          </w:p>
          <w:p w14:paraId="57D5E4C9" w14:textId="77777777" w:rsidR="00DD3506" w:rsidRPr="00B41521" w:rsidRDefault="00DD3506" w:rsidP="00B94449">
            <w:pPr>
              <w:jc w:val="both"/>
              <w:rPr>
                <w:rFonts w:ascii="David" w:hAnsi="David" w:cs="David"/>
                <w:sz w:val="24"/>
                <w:szCs w:val="24"/>
                <w:rtl/>
              </w:rPr>
            </w:pPr>
            <w:r w:rsidRPr="00B41521">
              <w:rPr>
                <w:rFonts w:ascii="David" w:hAnsi="David" w:cs="David"/>
                <w:sz w:val="24"/>
                <w:szCs w:val="24"/>
                <w:rtl/>
              </w:rPr>
              <w:t>לכבוד</w:t>
            </w:r>
          </w:p>
          <w:p w14:paraId="43B6C571" w14:textId="77777777" w:rsidR="00DD3506" w:rsidRPr="00B41521" w:rsidRDefault="00DD3506" w:rsidP="00B94449">
            <w:pPr>
              <w:jc w:val="both"/>
              <w:rPr>
                <w:rFonts w:ascii="David" w:hAnsi="David" w:cs="David"/>
                <w:sz w:val="24"/>
                <w:szCs w:val="24"/>
              </w:rPr>
            </w:pPr>
            <w:r w:rsidRPr="00B41521">
              <w:rPr>
                <w:rFonts w:ascii="David" w:hAnsi="David" w:cs="David"/>
                <w:sz w:val="24"/>
                <w:szCs w:val="24"/>
                <w:rtl/>
              </w:rPr>
              <w:t>______________ [שם המציע]</w:t>
            </w:r>
          </w:p>
          <w:p w14:paraId="55C15265" w14:textId="77777777" w:rsidR="00DD3506" w:rsidRPr="00B41521" w:rsidRDefault="00DD3506" w:rsidP="00B94449">
            <w:pPr>
              <w:jc w:val="both"/>
              <w:rPr>
                <w:rFonts w:ascii="David" w:hAnsi="David" w:cs="David"/>
                <w:sz w:val="24"/>
                <w:szCs w:val="24"/>
                <w:rtl/>
              </w:rPr>
            </w:pPr>
          </w:p>
          <w:p w14:paraId="7482DE6E" w14:textId="77777777" w:rsidR="00DD3506" w:rsidRPr="00B41521" w:rsidRDefault="00DD3506" w:rsidP="00B94449">
            <w:pPr>
              <w:spacing w:line="360" w:lineRule="auto"/>
              <w:ind w:left="26"/>
              <w:jc w:val="center"/>
              <w:rPr>
                <w:rFonts w:ascii="David" w:hAnsi="David" w:cs="David"/>
                <w:sz w:val="24"/>
                <w:szCs w:val="24"/>
              </w:rPr>
            </w:pPr>
            <w:r w:rsidRPr="00B41521">
              <w:rPr>
                <w:rFonts w:ascii="David" w:hAnsi="David" w:cs="David"/>
                <w:sz w:val="24"/>
                <w:szCs w:val="24"/>
                <w:rtl/>
              </w:rPr>
              <w:t xml:space="preserve">הנדון: </w:t>
            </w:r>
            <w:r w:rsidRPr="00B41521">
              <w:rPr>
                <w:rFonts w:ascii="David" w:hAnsi="David" w:cs="David"/>
                <w:b/>
                <w:bCs/>
                <w:sz w:val="24"/>
                <w:szCs w:val="24"/>
                <w:u w:val="single"/>
                <w:rtl/>
              </w:rPr>
              <w:t>אישור רואה חשבון על היעדר הערת "עסק חי" בדוחות הכספיים של חברת __________</w:t>
            </w:r>
          </w:p>
          <w:p w14:paraId="5B9C17D2" w14:textId="77777777" w:rsidR="00DD3506" w:rsidRPr="00B41521" w:rsidRDefault="00DD3506" w:rsidP="00B94449">
            <w:pPr>
              <w:spacing w:line="360" w:lineRule="auto"/>
              <w:ind w:left="26"/>
              <w:jc w:val="center"/>
              <w:rPr>
                <w:rFonts w:ascii="David" w:hAnsi="David" w:cs="David"/>
                <w:sz w:val="24"/>
                <w:szCs w:val="24"/>
                <w:rtl/>
              </w:rPr>
            </w:pPr>
          </w:p>
          <w:p w14:paraId="0E4AC8DB" w14:textId="77777777" w:rsidR="00DD3506" w:rsidRPr="00B41521" w:rsidRDefault="00DD3506" w:rsidP="00B94449">
            <w:pPr>
              <w:rPr>
                <w:rFonts w:ascii="David" w:hAnsi="David" w:cs="David"/>
                <w:sz w:val="24"/>
                <w:szCs w:val="24"/>
                <w:rtl/>
              </w:rPr>
            </w:pPr>
            <w:r w:rsidRPr="00B41521">
              <w:rPr>
                <w:rFonts w:ascii="David" w:hAnsi="David" w:cs="David"/>
                <w:sz w:val="24"/>
                <w:szCs w:val="24"/>
                <w:rtl/>
              </w:rPr>
              <w:t xml:space="preserve">לבקשתכם וכרואי החשבון של חברתכם  (להלן: "המציע") הרינו לציין כי הננו משמשים כרואי החשבון של המציע משנת ________. הדוחות </w:t>
            </w:r>
            <w:bookmarkStart w:id="1" w:name="_Ref49421358"/>
            <w:r w:rsidRPr="00B41521">
              <w:rPr>
                <w:rFonts w:ascii="David" w:hAnsi="David" w:cs="David"/>
                <w:sz w:val="24"/>
                <w:szCs w:val="24"/>
                <w:rtl/>
              </w:rPr>
              <w:t>הכספיים הסקורים של המציע ליום ______, נסקרו על ידי משרדנו</w:t>
            </w:r>
            <w:bookmarkEnd w:id="1"/>
            <w:r w:rsidRPr="00B41521">
              <w:rPr>
                <w:rFonts w:ascii="David" w:hAnsi="David" w:cs="David"/>
                <w:sz w:val="24"/>
                <w:szCs w:val="24"/>
                <w:rtl/>
              </w:rPr>
              <w:t>. דוח רואי החשבון המבקרים נחתם ביום _______.  דוח רואי החשבון המבקרים, שניתן לעניין הדוחות הכספיים הסקורים הנ"ל, אינו כולל הפניית תשומת לב / הדגש עניין לגבי ספקות משמעותיים בדבר המשך קיומו של המציע "כעסק חי" (*).</w:t>
            </w:r>
          </w:p>
          <w:p w14:paraId="66082CCF" w14:textId="77777777" w:rsidR="00DD3506" w:rsidRPr="00B41521" w:rsidRDefault="00DD3506" w:rsidP="00B94449">
            <w:pPr>
              <w:ind w:left="26"/>
              <w:jc w:val="both"/>
              <w:rPr>
                <w:rFonts w:ascii="David" w:hAnsi="David" w:cs="David"/>
                <w:sz w:val="24"/>
                <w:szCs w:val="24"/>
                <w:rtl/>
              </w:rPr>
            </w:pPr>
          </w:p>
          <w:p w14:paraId="62ABE454" w14:textId="77777777" w:rsidR="00DD3506" w:rsidRPr="00B41521" w:rsidRDefault="00DD3506" w:rsidP="00B94449">
            <w:pPr>
              <w:ind w:left="255" w:hanging="255"/>
              <w:jc w:val="both"/>
              <w:rPr>
                <w:rFonts w:ascii="David" w:hAnsi="David" w:cs="David"/>
                <w:sz w:val="24"/>
                <w:szCs w:val="24"/>
                <w:rtl/>
              </w:rPr>
            </w:pPr>
            <w:r w:rsidRPr="00B41521">
              <w:rPr>
                <w:rFonts w:ascii="David" w:hAnsi="David" w:cs="David"/>
                <w:sz w:val="24"/>
                <w:szCs w:val="24"/>
                <w:rtl/>
              </w:rPr>
              <w:t>(*) לעניין אישור זה, "</w:t>
            </w:r>
            <w:r w:rsidRPr="00B41521">
              <w:rPr>
                <w:rFonts w:ascii="David" w:hAnsi="David" w:cs="David"/>
                <w:b/>
                <w:bCs/>
                <w:sz w:val="24"/>
                <w:szCs w:val="24"/>
                <w:rtl/>
              </w:rPr>
              <w:t>עסק חי</w:t>
            </w:r>
            <w:r w:rsidRPr="00B41521">
              <w:rPr>
                <w:rFonts w:ascii="David" w:hAnsi="David" w:cs="David"/>
                <w:sz w:val="24"/>
                <w:szCs w:val="24"/>
                <w:rtl/>
              </w:rPr>
              <w:t>" – כהגדרתו בהתאם לתקן ביקורת (ישראל) 570 בדבר העסק החי של לשכת רואי חשבון בישראל.</w:t>
            </w:r>
          </w:p>
          <w:p w14:paraId="77635044" w14:textId="77777777" w:rsidR="00DD3506" w:rsidRPr="00B41521" w:rsidRDefault="00DD3506" w:rsidP="00B94449">
            <w:pPr>
              <w:jc w:val="both"/>
              <w:rPr>
                <w:rFonts w:ascii="David" w:hAnsi="David" w:cs="David"/>
                <w:i/>
                <w:iCs/>
                <w:sz w:val="24"/>
                <w:szCs w:val="24"/>
                <w:rtl/>
              </w:rPr>
            </w:pPr>
          </w:p>
          <w:p w14:paraId="380B342B" w14:textId="77777777" w:rsidR="00DD3506" w:rsidRPr="00B41521" w:rsidRDefault="00DD3506" w:rsidP="00B94449">
            <w:pPr>
              <w:jc w:val="both"/>
              <w:rPr>
                <w:rFonts w:ascii="David" w:hAnsi="David" w:cs="David"/>
                <w:sz w:val="24"/>
                <w:szCs w:val="24"/>
              </w:rPr>
            </w:pPr>
            <w:r w:rsidRPr="00B41521">
              <w:rPr>
                <w:rFonts w:ascii="David" w:hAnsi="David" w:cs="David"/>
                <w:sz w:val="24"/>
                <w:szCs w:val="24"/>
                <w:rtl/>
              </w:rPr>
              <w:t>בכבוד רב</w:t>
            </w:r>
          </w:p>
          <w:p w14:paraId="20DD2C04" w14:textId="77777777" w:rsidR="00DD3506" w:rsidRPr="00B41521" w:rsidRDefault="00DD3506" w:rsidP="00B94449">
            <w:pPr>
              <w:jc w:val="both"/>
              <w:rPr>
                <w:rFonts w:ascii="David" w:hAnsi="David" w:cs="David"/>
                <w:sz w:val="24"/>
                <w:szCs w:val="24"/>
              </w:rPr>
            </w:pPr>
          </w:p>
          <w:p w14:paraId="5FEE597D" w14:textId="77777777" w:rsidR="00DD3506" w:rsidRPr="00B41521" w:rsidRDefault="00DD3506" w:rsidP="00B94449">
            <w:pPr>
              <w:jc w:val="both"/>
              <w:rPr>
                <w:rFonts w:ascii="David" w:hAnsi="David" w:cs="David"/>
                <w:sz w:val="24"/>
                <w:szCs w:val="24"/>
                <w:rtl/>
              </w:rPr>
            </w:pPr>
            <w:r w:rsidRPr="00B41521">
              <w:rPr>
                <w:rFonts w:ascii="David" w:hAnsi="David" w:cs="David"/>
                <w:sz w:val="24"/>
                <w:szCs w:val="24"/>
                <w:rtl/>
              </w:rPr>
              <w:t>__________</w:t>
            </w:r>
          </w:p>
          <w:p w14:paraId="55EBE78D" w14:textId="77777777" w:rsidR="00DD3506" w:rsidRPr="00B41521" w:rsidRDefault="00DD3506" w:rsidP="00B94449">
            <w:pPr>
              <w:jc w:val="both"/>
              <w:rPr>
                <w:rFonts w:ascii="David" w:hAnsi="David" w:cs="David"/>
                <w:i/>
                <w:iCs/>
                <w:sz w:val="24"/>
                <w:szCs w:val="24"/>
                <w:rtl/>
              </w:rPr>
            </w:pPr>
          </w:p>
          <w:p w14:paraId="561EEF94" w14:textId="77777777" w:rsidR="00DD3506" w:rsidRPr="00B41521" w:rsidRDefault="00DD3506" w:rsidP="00B94449">
            <w:pPr>
              <w:jc w:val="both"/>
              <w:rPr>
                <w:rFonts w:ascii="David" w:hAnsi="David" w:cs="David"/>
                <w:sz w:val="24"/>
                <w:szCs w:val="24"/>
                <w:rtl/>
              </w:rPr>
            </w:pPr>
            <w:r w:rsidRPr="00B41521">
              <w:rPr>
                <w:rFonts w:ascii="David" w:hAnsi="David" w:cs="David"/>
                <w:sz w:val="24"/>
                <w:szCs w:val="24"/>
                <w:rtl/>
              </w:rPr>
              <w:t>רואי חשבון</w:t>
            </w:r>
          </w:p>
          <w:p w14:paraId="7BD9D50E" w14:textId="77777777" w:rsidR="00DD3506" w:rsidRPr="00B41521" w:rsidRDefault="00DD3506" w:rsidP="00B94449">
            <w:pPr>
              <w:pStyle w:val="1"/>
              <w:keepNext w:val="0"/>
              <w:widowControl w:val="0"/>
              <w:spacing w:before="120" w:after="120"/>
              <w:jc w:val="both"/>
              <w:outlineLvl w:val="0"/>
              <w:rPr>
                <w:rFonts w:ascii="David" w:hAnsi="David"/>
                <w:rtl/>
              </w:rPr>
            </w:pPr>
          </w:p>
        </w:tc>
        <w:tc>
          <w:tcPr>
            <w:tcW w:w="5947" w:type="dxa"/>
          </w:tcPr>
          <w:p w14:paraId="6ECF878C" w14:textId="77777777" w:rsidR="00DD3506" w:rsidRPr="00BC1629" w:rsidRDefault="00926814" w:rsidP="00926814">
            <w:pPr>
              <w:rPr>
                <w:rFonts w:ascii="David" w:hAnsi="David" w:cs="David"/>
                <w:sz w:val="24"/>
                <w:szCs w:val="24"/>
                <w:rtl/>
              </w:rPr>
            </w:pPr>
            <w:r w:rsidRPr="00BC1629">
              <w:rPr>
                <w:rFonts w:ascii="David" w:hAnsi="David" w:cs="David" w:hint="cs"/>
                <w:sz w:val="24"/>
                <w:szCs w:val="24"/>
                <w:rtl/>
              </w:rPr>
              <w:t>לא יחול</w:t>
            </w:r>
            <w:r w:rsidR="00520740" w:rsidRPr="00BC1629">
              <w:rPr>
                <w:rFonts w:ascii="David" w:hAnsi="David" w:cs="David" w:hint="cs"/>
                <w:sz w:val="24"/>
                <w:szCs w:val="24"/>
                <w:rtl/>
              </w:rPr>
              <w:t xml:space="preserve"> שינוי במסמכי המכרז, הנ</w:t>
            </w:r>
            <w:r w:rsidRPr="00BC1629">
              <w:rPr>
                <w:rFonts w:ascii="David" w:hAnsi="David" w:cs="David" w:hint="cs"/>
                <w:sz w:val="24"/>
                <w:szCs w:val="24"/>
                <w:rtl/>
              </w:rPr>
              <w:t>ו</w:t>
            </w:r>
            <w:r w:rsidR="00520740" w:rsidRPr="00BC1629">
              <w:rPr>
                <w:rFonts w:ascii="David" w:hAnsi="David" w:cs="David" w:hint="cs"/>
                <w:sz w:val="24"/>
                <w:szCs w:val="24"/>
                <w:rtl/>
              </w:rPr>
              <w:t>סח הוא הנ</w:t>
            </w:r>
            <w:r w:rsidRPr="00BC1629">
              <w:rPr>
                <w:rFonts w:ascii="David" w:hAnsi="David" w:cs="David" w:hint="cs"/>
                <w:sz w:val="24"/>
                <w:szCs w:val="24"/>
                <w:rtl/>
              </w:rPr>
              <w:t>ו</w:t>
            </w:r>
            <w:r w:rsidR="00520740" w:rsidRPr="00BC1629">
              <w:rPr>
                <w:rFonts w:ascii="David" w:hAnsi="David" w:cs="David" w:hint="cs"/>
                <w:sz w:val="24"/>
                <w:szCs w:val="24"/>
                <w:rtl/>
              </w:rPr>
              <w:t xml:space="preserve">סח העדכני בהתאם להוראת </w:t>
            </w:r>
            <w:proofErr w:type="spellStart"/>
            <w:r w:rsidR="00520740" w:rsidRPr="00BC1629">
              <w:rPr>
                <w:rFonts w:ascii="David" w:hAnsi="David" w:cs="David" w:hint="cs"/>
                <w:sz w:val="24"/>
                <w:szCs w:val="24"/>
                <w:rtl/>
              </w:rPr>
              <w:t>תכ"מ</w:t>
            </w:r>
            <w:proofErr w:type="spellEnd"/>
            <w:r w:rsidR="00520740" w:rsidRPr="00BC1629">
              <w:rPr>
                <w:rFonts w:ascii="David" w:hAnsi="David" w:cs="David" w:hint="cs"/>
                <w:sz w:val="24"/>
                <w:szCs w:val="24"/>
                <w:rtl/>
              </w:rPr>
              <w:t xml:space="preserve"> 7.3.1 </w:t>
            </w:r>
            <w:r w:rsidR="00520740" w:rsidRPr="00BC1629">
              <w:rPr>
                <w:rFonts w:ascii="David" w:hAnsi="David" w:cs="David"/>
                <w:sz w:val="24"/>
                <w:szCs w:val="24"/>
                <w:rtl/>
              </w:rPr>
              <w:t>–</w:t>
            </w:r>
            <w:r w:rsidR="00520740" w:rsidRPr="00BC1629">
              <w:rPr>
                <w:rFonts w:ascii="David" w:hAnsi="David" w:cs="David" w:hint="cs"/>
                <w:sz w:val="24"/>
                <w:szCs w:val="24"/>
                <w:rtl/>
              </w:rPr>
              <w:t xml:space="preserve"> אישור רואה חשבון על אודות "עסק חי"</w:t>
            </w:r>
          </w:p>
          <w:p w14:paraId="2A9003AA" w14:textId="77777777" w:rsidR="00520740" w:rsidRPr="00B41521" w:rsidRDefault="00520740" w:rsidP="00B94449">
            <w:pPr>
              <w:rPr>
                <w:rFonts w:ascii="David" w:hAnsi="David" w:cs="David"/>
                <w:sz w:val="24"/>
                <w:szCs w:val="24"/>
                <w:rtl/>
              </w:rPr>
            </w:pPr>
            <w:r w:rsidRPr="00BC1629">
              <w:rPr>
                <w:rFonts w:ascii="David" w:hAnsi="David" w:cs="David" w:hint="cs"/>
                <w:sz w:val="24"/>
                <w:szCs w:val="24"/>
                <w:rtl/>
              </w:rPr>
              <w:t>ונקבע בתיאום עם הוועדה לקביעת נוסחי חוות דעת מיוחדים ואישורי רואי חשבון של לשכת רואי חשבון בישראל בדצמבר 2020</w:t>
            </w:r>
          </w:p>
        </w:tc>
      </w:tr>
      <w:tr w:rsidR="00DD3506" w:rsidRPr="00B41521" w14:paraId="2B8D3DEC" w14:textId="77777777" w:rsidTr="00DD3506">
        <w:trPr>
          <w:trHeight w:val="701"/>
        </w:trPr>
        <w:tc>
          <w:tcPr>
            <w:tcW w:w="913" w:type="dxa"/>
          </w:tcPr>
          <w:p w14:paraId="2288C2CF"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73A63D76"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3.5</w:t>
            </w:r>
          </w:p>
        </w:tc>
        <w:tc>
          <w:tcPr>
            <w:tcW w:w="5947" w:type="dxa"/>
            <w:vAlign w:val="center"/>
          </w:tcPr>
          <w:p w14:paraId="4B90D5E5"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לתת ארכה של 10 ימים ממועד קבלת ההתראה בכתב לתיקון הפרה יסודית. </w:t>
            </w:r>
          </w:p>
        </w:tc>
        <w:tc>
          <w:tcPr>
            <w:tcW w:w="5947" w:type="dxa"/>
          </w:tcPr>
          <w:p w14:paraId="0E6AA01D" w14:textId="77777777" w:rsidR="00DD3506" w:rsidRPr="00B41521" w:rsidRDefault="00A30D60" w:rsidP="00994982">
            <w:pPr>
              <w:pStyle w:val="1"/>
              <w:keepNext w:val="0"/>
              <w:widowControl w:val="0"/>
              <w:spacing w:before="120" w:after="120"/>
              <w:jc w:val="both"/>
              <w:outlineLvl w:val="0"/>
              <w:rPr>
                <w:rFonts w:ascii="David" w:hAnsi="David"/>
                <w:rtl/>
              </w:rPr>
            </w:pPr>
            <w:r>
              <w:rPr>
                <w:rFonts w:ascii="David" w:hAnsi="David" w:hint="cs"/>
                <w:rtl/>
              </w:rPr>
              <w:t xml:space="preserve">לא יחול שינוי בסעיף. עם זאת, יובהר ויודגש כי המשרד יפעל בכל עניין בהתאם לכללי </w:t>
            </w:r>
            <w:proofErr w:type="spellStart"/>
            <w:r>
              <w:rPr>
                <w:rFonts w:ascii="David" w:hAnsi="David" w:hint="cs"/>
                <w:rtl/>
              </w:rPr>
              <w:t>מינהל</w:t>
            </w:r>
            <w:proofErr w:type="spellEnd"/>
            <w:r>
              <w:rPr>
                <w:rFonts w:ascii="David" w:hAnsi="David" w:hint="cs"/>
                <w:rtl/>
              </w:rPr>
              <w:t xml:space="preserve"> תקין.</w:t>
            </w:r>
          </w:p>
        </w:tc>
      </w:tr>
      <w:tr w:rsidR="00DD3506" w:rsidRPr="00B41521" w14:paraId="4A52E945" w14:textId="77777777" w:rsidTr="00DD3506">
        <w:trPr>
          <w:trHeight w:val="701"/>
        </w:trPr>
        <w:tc>
          <w:tcPr>
            <w:tcW w:w="913" w:type="dxa"/>
          </w:tcPr>
          <w:p w14:paraId="648D41DA"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1A242E1A"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3.6</w:t>
            </w:r>
          </w:p>
        </w:tc>
        <w:tc>
          <w:tcPr>
            <w:tcW w:w="5947" w:type="dxa"/>
          </w:tcPr>
          <w:p w14:paraId="7909501E"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להבהיר שהזמנות שמועד אספקתן לאחר תום ההסכם ואשר נכנסו לייצור – לא ניתן לבטל.</w:t>
            </w:r>
          </w:p>
        </w:tc>
        <w:tc>
          <w:tcPr>
            <w:tcW w:w="5947" w:type="dxa"/>
          </w:tcPr>
          <w:p w14:paraId="75538356" w14:textId="77777777" w:rsidR="00DD3506" w:rsidRDefault="00A30D60" w:rsidP="00BC1629">
            <w:pPr>
              <w:pStyle w:val="1"/>
              <w:keepNext w:val="0"/>
              <w:widowControl w:val="0"/>
              <w:spacing w:before="120" w:after="120"/>
              <w:jc w:val="both"/>
              <w:outlineLvl w:val="0"/>
              <w:rPr>
                <w:rFonts w:ascii="David" w:hAnsi="David"/>
                <w:rtl/>
              </w:rPr>
            </w:pPr>
            <w:r>
              <w:rPr>
                <w:rFonts w:ascii="David" w:hAnsi="David" w:hint="cs"/>
                <w:rtl/>
              </w:rPr>
              <w:t>אנא ראו סעיף 3.8. במקרה שבו המשרד הוציא הזמנת עבודה ונותן השירותים החל באספקתה, ולאחר מכן בוטל ההסכם בטרם ההזמנה סופקה- תשולם התמורה עבור</w:t>
            </w:r>
            <w:r w:rsidR="00BC1629">
              <w:rPr>
                <w:rFonts w:ascii="David" w:hAnsi="David" w:hint="cs"/>
                <w:rtl/>
              </w:rPr>
              <w:t xml:space="preserve"> </w:t>
            </w:r>
            <w:r>
              <w:rPr>
                <w:rFonts w:ascii="David" w:hAnsi="David" w:hint="cs"/>
                <w:rtl/>
              </w:rPr>
              <w:t>ה</w:t>
            </w:r>
            <w:r w:rsidR="00BC1629">
              <w:rPr>
                <w:rFonts w:ascii="David" w:hAnsi="David" w:hint="cs"/>
                <w:rtl/>
              </w:rPr>
              <w:t>זמנה זו</w:t>
            </w:r>
            <w:r>
              <w:rPr>
                <w:rFonts w:ascii="David" w:hAnsi="David" w:hint="cs"/>
                <w:rtl/>
              </w:rPr>
              <w:t xml:space="preserve">. </w:t>
            </w:r>
          </w:p>
          <w:p w14:paraId="1FE25E93" w14:textId="77777777" w:rsidR="00A30D60" w:rsidRPr="00A30D60" w:rsidRDefault="00A30D60" w:rsidP="00B94449">
            <w:pPr>
              <w:pStyle w:val="1"/>
              <w:keepNext w:val="0"/>
              <w:widowControl w:val="0"/>
              <w:spacing w:before="120" w:after="120"/>
              <w:jc w:val="both"/>
              <w:outlineLvl w:val="0"/>
              <w:rPr>
                <w:rFonts w:ascii="David" w:hAnsi="David"/>
                <w:color w:val="FF0000"/>
                <w:rtl/>
              </w:rPr>
            </w:pPr>
          </w:p>
        </w:tc>
      </w:tr>
      <w:tr w:rsidR="00DD3506" w:rsidRPr="00B41521" w14:paraId="3E9ADF85" w14:textId="77777777" w:rsidTr="00DD3506">
        <w:trPr>
          <w:trHeight w:val="701"/>
        </w:trPr>
        <w:tc>
          <w:tcPr>
            <w:tcW w:w="913" w:type="dxa"/>
          </w:tcPr>
          <w:p w14:paraId="69CBDAEC"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4C9A8E4A"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3.7</w:t>
            </w:r>
          </w:p>
        </w:tc>
        <w:tc>
          <w:tcPr>
            <w:tcW w:w="5947" w:type="dxa"/>
            <w:vAlign w:val="center"/>
          </w:tcPr>
          <w:p w14:paraId="60517EB4"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משמעות השבת כל המידע הינה ביטול השוברים </w:t>
            </w:r>
            <w:proofErr w:type="spellStart"/>
            <w:r w:rsidRPr="00B41521">
              <w:rPr>
                <w:rFonts w:ascii="David" w:hAnsi="David" w:cs="David"/>
                <w:sz w:val="24"/>
                <w:szCs w:val="24"/>
                <w:rtl/>
              </w:rPr>
              <w:t>הדיגטליים</w:t>
            </w:r>
            <w:proofErr w:type="spellEnd"/>
            <w:r w:rsidRPr="00B41521">
              <w:rPr>
                <w:rFonts w:ascii="David" w:hAnsi="David" w:cs="David"/>
                <w:sz w:val="24"/>
                <w:szCs w:val="24"/>
                <w:rtl/>
              </w:rPr>
              <w:t xml:space="preserve"> והיעדר מתן אפשרות להעניק שירות לקוחות למחזיקי השוברים. נבקש לאפשר שמירת מידע הדרוש לצורך מימוש השוברים.</w:t>
            </w:r>
          </w:p>
        </w:tc>
        <w:tc>
          <w:tcPr>
            <w:tcW w:w="5947" w:type="dxa"/>
          </w:tcPr>
          <w:p w14:paraId="3176A6B8" w14:textId="77777777" w:rsidR="000204D2" w:rsidRDefault="000204D2" w:rsidP="00AE4208">
            <w:pPr>
              <w:rPr>
                <w:rFonts w:ascii="David" w:hAnsi="David" w:cs="David"/>
                <w:sz w:val="24"/>
                <w:szCs w:val="24"/>
                <w:rtl/>
              </w:rPr>
            </w:pPr>
            <w:r>
              <w:rPr>
                <w:rFonts w:ascii="David" w:hAnsi="David" w:cs="David" w:hint="cs"/>
                <w:sz w:val="24"/>
                <w:szCs w:val="24"/>
                <w:rtl/>
              </w:rPr>
              <w:t>בסיפא לסעיף 3.7 יבוא:</w:t>
            </w:r>
          </w:p>
          <w:p w14:paraId="2FE6A6D4" w14:textId="77777777" w:rsidR="00A30D60" w:rsidRPr="00B41521" w:rsidRDefault="000204D2" w:rsidP="000204D2">
            <w:pPr>
              <w:rPr>
                <w:rFonts w:ascii="David" w:hAnsi="David" w:cs="David"/>
                <w:sz w:val="24"/>
                <w:szCs w:val="24"/>
                <w:rtl/>
              </w:rPr>
            </w:pPr>
            <w:r>
              <w:rPr>
                <w:rFonts w:ascii="David" w:hAnsi="David" w:cs="David" w:hint="cs"/>
                <w:sz w:val="24"/>
                <w:szCs w:val="24"/>
                <w:rtl/>
              </w:rPr>
              <w:t>"זאת, למעט מידע הכרוך בהפעלת השוברים (כגון- מספרי השוברים, מידע על העסקאות שנעשו בשוברים שנשמר עבור הלקוחות וכד'). מידע זה ישמר בסודיות ולא יועבר לאחר ללא היתר עפ"י דין"</w:t>
            </w:r>
          </w:p>
        </w:tc>
      </w:tr>
      <w:tr w:rsidR="00DD3506" w:rsidRPr="00B41521" w14:paraId="59798A67" w14:textId="77777777" w:rsidTr="00DD3506">
        <w:trPr>
          <w:trHeight w:val="701"/>
        </w:trPr>
        <w:tc>
          <w:tcPr>
            <w:tcW w:w="913" w:type="dxa"/>
          </w:tcPr>
          <w:p w14:paraId="567DB640"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2FC59349"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3.8</w:t>
            </w:r>
          </w:p>
        </w:tc>
        <w:tc>
          <w:tcPr>
            <w:tcW w:w="5947" w:type="dxa"/>
          </w:tcPr>
          <w:p w14:paraId="49B02FC9"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הבהרות לגבי סעיף זה, אשר על פניו אינו נראה רלוונטי להתקשרות נשוא המכרז</w:t>
            </w:r>
          </w:p>
        </w:tc>
        <w:tc>
          <w:tcPr>
            <w:tcW w:w="5947" w:type="dxa"/>
          </w:tcPr>
          <w:p w14:paraId="07260AD0" w14:textId="77777777" w:rsidR="00DD3506" w:rsidRPr="00B41521" w:rsidRDefault="000204D2" w:rsidP="000204D2">
            <w:pPr>
              <w:pStyle w:val="1"/>
              <w:keepNext w:val="0"/>
              <w:widowControl w:val="0"/>
              <w:spacing w:before="120" w:after="120"/>
              <w:jc w:val="both"/>
              <w:outlineLvl w:val="0"/>
              <w:rPr>
                <w:rFonts w:ascii="David" w:hAnsi="David"/>
                <w:rtl/>
              </w:rPr>
            </w:pPr>
            <w:r>
              <w:rPr>
                <w:rFonts w:ascii="David" w:hAnsi="David" w:hint="cs"/>
                <w:rtl/>
              </w:rPr>
              <w:t xml:space="preserve">ראו שאלה 28. במקרה שבו ההתקשרות הסתיימה, אך נשארו הזמנות עבודה שהועברו לנותן השירותים קודם סיום ההתקשרות והתמורה שולמה בגינן קודם שהתקבל הטובין, על נותן השירותים להשלימם באופן המתואר בסעיף. </w:t>
            </w:r>
          </w:p>
        </w:tc>
      </w:tr>
      <w:tr w:rsidR="00DD3506" w:rsidRPr="00B41521" w14:paraId="3CDC9588" w14:textId="77777777" w:rsidTr="00DD3506">
        <w:trPr>
          <w:trHeight w:val="701"/>
        </w:trPr>
        <w:tc>
          <w:tcPr>
            <w:tcW w:w="913" w:type="dxa"/>
          </w:tcPr>
          <w:p w14:paraId="26BF7E24"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1B56F410"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5.4</w:t>
            </w:r>
          </w:p>
        </w:tc>
        <w:tc>
          <w:tcPr>
            <w:tcW w:w="5947" w:type="dxa"/>
          </w:tcPr>
          <w:p w14:paraId="71DDBA23"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הבהרות לגבי סעיף זה, אשר על פניו אינו נראה רלוונטי להתקשרות נשוא המכרז</w:t>
            </w:r>
          </w:p>
        </w:tc>
        <w:tc>
          <w:tcPr>
            <w:tcW w:w="5947" w:type="dxa"/>
          </w:tcPr>
          <w:p w14:paraId="623AD6FC" w14:textId="77777777" w:rsidR="00BC1629" w:rsidRDefault="000204D2" w:rsidP="00B94449">
            <w:pPr>
              <w:pStyle w:val="1"/>
              <w:keepNext w:val="0"/>
              <w:widowControl w:val="0"/>
              <w:spacing w:before="120" w:after="120"/>
              <w:jc w:val="both"/>
              <w:outlineLvl w:val="0"/>
              <w:rPr>
                <w:rFonts w:ascii="David" w:hAnsi="David"/>
                <w:rtl/>
              </w:rPr>
            </w:pPr>
            <w:r>
              <w:rPr>
                <w:rFonts w:ascii="David" w:hAnsi="David" w:hint="cs"/>
                <w:rtl/>
              </w:rPr>
              <w:t>כפי שמנוסח בסעיף, אם מסיבה כלשהי המשרד יורה על רכישת ציוד והתשלום עבור הציוד יהיה ע"י המשרד, הצדדים יפעלו כאמור בסעיף 5.4. אם לא תהיה הוראה כזו, הסעיף לא יחול.</w:t>
            </w:r>
            <w:r w:rsidR="00CB105D">
              <w:rPr>
                <w:rFonts w:ascii="David" w:hAnsi="David" w:hint="cs"/>
                <w:rtl/>
              </w:rPr>
              <w:t xml:space="preserve"> </w:t>
            </w:r>
          </w:p>
          <w:p w14:paraId="06566E92" w14:textId="77777777" w:rsidR="00DD3506" w:rsidRPr="00B41521" w:rsidRDefault="00CB105D" w:rsidP="00B94449">
            <w:pPr>
              <w:pStyle w:val="1"/>
              <w:keepNext w:val="0"/>
              <w:widowControl w:val="0"/>
              <w:spacing w:before="120" w:after="120"/>
              <w:jc w:val="both"/>
              <w:outlineLvl w:val="0"/>
              <w:rPr>
                <w:rFonts w:ascii="David" w:hAnsi="David"/>
                <w:rtl/>
              </w:rPr>
            </w:pPr>
            <w:r>
              <w:rPr>
                <w:rFonts w:ascii="David" w:hAnsi="David" w:hint="cs"/>
                <w:rtl/>
              </w:rPr>
              <w:t>ראו הבהרה בסעיף.</w:t>
            </w:r>
          </w:p>
        </w:tc>
      </w:tr>
      <w:tr w:rsidR="00DD3506" w:rsidRPr="00B41521" w14:paraId="67B18C74" w14:textId="77777777" w:rsidTr="00DD3506">
        <w:trPr>
          <w:trHeight w:val="701"/>
        </w:trPr>
        <w:tc>
          <w:tcPr>
            <w:tcW w:w="913" w:type="dxa"/>
          </w:tcPr>
          <w:p w14:paraId="7561489C"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302B9071"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8.2</w:t>
            </w:r>
          </w:p>
        </w:tc>
        <w:tc>
          <w:tcPr>
            <w:tcW w:w="5947" w:type="dxa"/>
          </w:tcPr>
          <w:p w14:paraId="12511DFD"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להבהיר כי שיפוי ייעשה על פי פסק דין שלא עוכב ביצועו, ולאחר שניתנה לספק הזדמנות להתגונן.</w:t>
            </w:r>
          </w:p>
        </w:tc>
        <w:tc>
          <w:tcPr>
            <w:tcW w:w="5947" w:type="dxa"/>
          </w:tcPr>
          <w:p w14:paraId="4CF82BB5" w14:textId="77777777" w:rsidR="00DD3506" w:rsidRPr="00B41521" w:rsidRDefault="001B7C31" w:rsidP="00B94449">
            <w:pPr>
              <w:pStyle w:val="1"/>
              <w:keepNext w:val="0"/>
              <w:widowControl w:val="0"/>
              <w:spacing w:before="120" w:after="120"/>
              <w:jc w:val="both"/>
              <w:outlineLvl w:val="0"/>
              <w:rPr>
                <w:rFonts w:ascii="David" w:hAnsi="David"/>
                <w:rtl/>
              </w:rPr>
            </w:pPr>
            <w:r>
              <w:rPr>
                <w:rFonts w:ascii="David" w:hAnsi="David" w:hint="cs"/>
                <w:rtl/>
              </w:rPr>
              <w:t xml:space="preserve">לא יחול שינוי בסעיף. עם זאת, יובהר ויודגש כי המשרד יפעל בכל עניין בהתאם לכללי </w:t>
            </w:r>
            <w:proofErr w:type="spellStart"/>
            <w:r>
              <w:rPr>
                <w:rFonts w:ascii="David" w:hAnsi="David" w:hint="cs"/>
                <w:rtl/>
              </w:rPr>
              <w:t>מינהל</w:t>
            </w:r>
            <w:proofErr w:type="spellEnd"/>
            <w:r>
              <w:rPr>
                <w:rFonts w:ascii="David" w:hAnsi="David" w:hint="cs"/>
                <w:rtl/>
              </w:rPr>
              <w:t xml:space="preserve"> תקין.</w:t>
            </w:r>
          </w:p>
        </w:tc>
      </w:tr>
      <w:tr w:rsidR="00DD3506" w:rsidRPr="00B41521" w14:paraId="476F82F4" w14:textId="77777777" w:rsidTr="00DD3506">
        <w:trPr>
          <w:trHeight w:val="701"/>
        </w:trPr>
        <w:tc>
          <w:tcPr>
            <w:tcW w:w="913" w:type="dxa"/>
          </w:tcPr>
          <w:p w14:paraId="216625D8"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66C691EE"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10.3</w:t>
            </w:r>
          </w:p>
        </w:tc>
        <w:tc>
          <w:tcPr>
            <w:tcW w:w="5947" w:type="dxa"/>
            <w:vAlign w:val="center"/>
          </w:tcPr>
          <w:p w14:paraId="6AD935B8"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להוסיף לאחר המילים: "למכרז זה", את המילה: "בלבד". </w:t>
            </w:r>
          </w:p>
        </w:tc>
        <w:tc>
          <w:tcPr>
            <w:tcW w:w="5947" w:type="dxa"/>
          </w:tcPr>
          <w:p w14:paraId="29EEC104" w14:textId="77777777" w:rsidR="00DD3506" w:rsidRPr="00B41521" w:rsidRDefault="000204D2" w:rsidP="00AE4208">
            <w:pPr>
              <w:rPr>
                <w:rFonts w:ascii="David" w:hAnsi="David" w:cs="David"/>
                <w:sz w:val="24"/>
                <w:szCs w:val="24"/>
                <w:rtl/>
              </w:rPr>
            </w:pPr>
            <w:r>
              <w:rPr>
                <w:rFonts w:ascii="David" w:hAnsi="David" w:cs="David" w:hint="cs"/>
                <w:sz w:val="24"/>
                <w:szCs w:val="24"/>
                <w:rtl/>
              </w:rPr>
              <w:t>מקובל.</w:t>
            </w:r>
          </w:p>
        </w:tc>
      </w:tr>
      <w:tr w:rsidR="00DD3506" w:rsidRPr="00B41521" w14:paraId="347B1918" w14:textId="77777777" w:rsidTr="00DD3506">
        <w:trPr>
          <w:trHeight w:val="701"/>
        </w:trPr>
        <w:tc>
          <w:tcPr>
            <w:tcW w:w="913" w:type="dxa"/>
          </w:tcPr>
          <w:p w14:paraId="1BFFB5F1"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3BF39639"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10.4</w:t>
            </w:r>
          </w:p>
        </w:tc>
        <w:tc>
          <w:tcPr>
            <w:tcW w:w="5947" w:type="dxa"/>
            <w:vAlign w:val="center"/>
          </w:tcPr>
          <w:p w14:paraId="0AD6E0FA"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 xml:space="preserve">נבקש למחוק את הסעיף. לא ניתן לספק את הגישה המבוקשת עקב סודות מסחריים. </w:t>
            </w:r>
          </w:p>
        </w:tc>
        <w:tc>
          <w:tcPr>
            <w:tcW w:w="5947" w:type="dxa"/>
          </w:tcPr>
          <w:p w14:paraId="7081893F" w14:textId="77777777" w:rsidR="00DD3506" w:rsidRPr="00B41521" w:rsidRDefault="000204D2" w:rsidP="00AE4208">
            <w:pPr>
              <w:rPr>
                <w:rFonts w:ascii="David" w:hAnsi="David" w:cs="David"/>
                <w:sz w:val="24"/>
                <w:szCs w:val="24"/>
                <w:rtl/>
              </w:rPr>
            </w:pPr>
            <w:r>
              <w:rPr>
                <w:rFonts w:ascii="David" w:hAnsi="David" w:cs="David" w:hint="cs"/>
                <w:sz w:val="24"/>
                <w:szCs w:val="24"/>
                <w:rtl/>
              </w:rPr>
              <w:t>לא יחול שינוי בסעיף. יובהר כי הגישה המבוקשת היא אך ורק בהקשר של מכרז זה לשירותים אלה ולטובת ביקורת ופיקוח כי נותן השירותים עומד בהתחייבויותיו. כמו כן יובהר כי עובדי המשרד ו/או מי מטעמם שיבצע את הבקרה או הפיקוח מחויבים בסודיות וככל שאכן יחשפו לסודות מסחריים- אלה לא יועברו לאחר.</w:t>
            </w:r>
          </w:p>
        </w:tc>
      </w:tr>
      <w:tr w:rsidR="00DD3506" w:rsidRPr="00B41521" w14:paraId="73BD9B49" w14:textId="77777777" w:rsidTr="00DD3506">
        <w:trPr>
          <w:trHeight w:val="701"/>
        </w:trPr>
        <w:tc>
          <w:tcPr>
            <w:tcW w:w="913" w:type="dxa"/>
          </w:tcPr>
          <w:p w14:paraId="717E7413"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1B37EC40"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10.4</w:t>
            </w:r>
          </w:p>
        </w:tc>
        <w:tc>
          <w:tcPr>
            <w:tcW w:w="5947" w:type="dxa"/>
          </w:tcPr>
          <w:p w14:paraId="4B6F03BA"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 xml:space="preserve">נבקש הבהרה באשר לנחיצות הסעיף ובמיוחד המטרה לשמה המשרד ידרוש גישה למערכת הממוחשבת של נותן השירותים. </w:t>
            </w:r>
          </w:p>
        </w:tc>
        <w:tc>
          <w:tcPr>
            <w:tcW w:w="5947" w:type="dxa"/>
          </w:tcPr>
          <w:p w14:paraId="7CEEE469" w14:textId="77777777" w:rsidR="00DD3506" w:rsidRPr="00B41521" w:rsidRDefault="000204D2" w:rsidP="00B94449">
            <w:pPr>
              <w:pStyle w:val="1"/>
              <w:keepNext w:val="0"/>
              <w:widowControl w:val="0"/>
              <w:spacing w:before="120" w:after="120"/>
              <w:jc w:val="both"/>
              <w:outlineLvl w:val="0"/>
              <w:rPr>
                <w:rFonts w:ascii="David" w:hAnsi="David"/>
                <w:rtl/>
              </w:rPr>
            </w:pPr>
            <w:r>
              <w:rPr>
                <w:rFonts w:ascii="David" w:hAnsi="David" w:hint="cs"/>
                <w:rtl/>
              </w:rPr>
              <w:t>ראו תשובה לשאלה 34.</w:t>
            </w:r>
          </w:p>
        </w:tc>
      </w:tr>
      <w:tr w:rsidR="00DD3506" w:rsidRPr="00B41521" w14:paraId="4B1E1FF5" w14:textId="77777777" w:rsidTr="00DD3506">
        <w:trPr>
          <w:trHeight w:val="701"/>
        </w:trPr>
        <w:tc>
          <w:tcPr>
            <w:tcW w:w="913" w:type="dxa"/>
          </w:tcPr>
          <w:p w14:paraId="4BFB2532"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7CCEDBBB"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12.5</w:t>
            </w:r>
            <w:r w:rsidRPr="00B41521">
              <w:rPr>
                <w:rFonts w:ascii="David" w:hAnsi="David" w:cs="David"/>
                <w:sz w:val="24"/>
                <w:szCs w:val="24"/>
                <w:rtl/>
              </w:rPr>
              <w:br/>
            </w:r>
            <w:r w:rsidRPr="00B41521">
              <w:rPr>
                <w:rFonts w:ascii="David" w:hAnsi="David" w:cs="David"/>
                <w:sz w:val="24"/>
                <w:szCs w:val="24"/>
                <w:rtl/>
              </w:rPr>
              <w:br/>
              <w:t>12.6</w:t>
            </w:r>
          </w:p>
        </w:tc>
        <w:tc>
          <w:tcPr>
            <w:tcW w:w="5947" w:type="dxa"/>
            <w:vAlign w:val="center"/>
          </w:tcPr>
          <w:p w14:paraId="26D09CB5"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על פי חוק מס ערך מוסף תשל"ו-1975, מכירה ו/או רכישה של תווי שי, אינה מהווה "עסקה". ולכן, לא תופק חשבונית מס כנגד קבלת התשלום. לאחר התשלום תופק קבלה.</w:t>
            </w:r>
          </w:p>
        </w:tc>
        <w:tc>
          <w:tcPr>
            <w:tcW w:w="5947" w:type="dxa"/>
          </w:tcPr>
          <w:p w14:paraId="2C188454" w14:textId="77777777" w:rsidR="00DD3506" w:rsidRDefault="00520740" w:rsidP="00AE4208">
            <w:pPr>
              <w:rPr>
                <w:rFonts w:ascii="David" w:hAnsi="David" w:cs="David"/>
                <w:sz w:val="24"/>
                <w:szCs w:val="24"/>
                <w:rtl/>
              </w:rPr>
            </w:pPr>
            <w:r>
              <w:rPr>
                <w:rFonts w:ascii="David" w:hAnsi="David" w:cs="David" w:hint="cs"/>
                <w:sz w:val="24"/>
                <w:szCs w:val="24"/>
                <w:rtl/>
              </w:rPr>
              <w:t>מקובל. להלן נסח הסעיפים מתוקן</w:t>
            </w:r>
            <w:r w:rsidR="00BC1629">
              <w:rPr>
                <w:rFonts w:ascii="David" w:hAnsi="David" w:cs="David" w:hint="cs"/>
                <w:sz w:val="24"/>
                <w:szCs w:val="24"/>
                <w:rtl/>
              </w:rPr>
              <w:t>:</w:t>
            </w:r>
          </w:p>
          <w:p w14:paraId="43994350" w14:textId="77777777" w:rsidR="00520740" w:rsidRDefault="00BC1629" w:rsidP="00BC1629">
            <w:pPr>
              <w:rPr>
                <w:rFonts w:ascii="David" w:hAnsi="David" w:cs="David"/>
                <w:sz w:val="24"/>
                <w:szCs w:val="24"/>
                <w:rtl/>
              </w:rPr>
            </w:pPr>
            <w:r>
              <w:rPr>
                <w:rFonts w:ascii="David" w:hAnsi="David" w:cs="David" w:hint="cs"/>
                <w:sz w:val="24"/>
                <w:szCs w:val="24"/>
                <w:rtl/>
              </w:rPr>
              <w:t>12.5 ימחק</w:t>
            </w:r>
          </w:p>
          <w:p w14:paraId="69B821C3" w14:textId="77777777" w:rsidR="00520740" w:rsidRDefault="00520740" w:rsidP="00AE4208">
            <w:pPr>
              <w:rPr>
                <w:rFonts w:ascii="David" w:hAnsi="David" w:cs="David"/>
                <w:sz w:val="24"/>
                <w:szCs w:val="24"/>
                <w:rtl/>
              </w:rPr>
            </w:pPr>
            <w:r>
              <w:rPr>
                <w:rFonts w:ascii="David" w:hAnsi="David" w:cs="David" w:hint="cs"/>
                <w:sz w:val="24"/>
                <w:szCs w:val="24"/>
                <w:rtl/>
              </w:rPr>
              <w:t>12.6 על נותן השירותים להגיש למשרד קבלה לאחר אישור דרישת התשלום על-ידי נציג המשרד (מלכ"ר יידרש להגשת חשבון).</w:t>
            </w:r>
          </w:p>
          <w:p w14:paraId="57F41D8A" w14:textId="77777777" w:rsidR="00520740" w:rsidRPr="00B41521" w:rsidRDefault="00520740" w:rsidP="00AE4208">
            <w:pPr>
              <w:rPr>
                <w:rFonts w:ascii="David" w:hAnsi="David" w:cs="David"/>
                <w:sz w:val="24"/>
                <w:szCs w:val="24"/>
                <w:rtl/>
              </w:rPr>
            </w:pPr>
            <w:r>
              <w:rPr>
                <w:rFonts w:ascii="David" w:hAnsi="David" w:cs="David" w:hint="cs"/>
                <w:sz w:val="24"/>
                <w:szCs w:val="24"/>
                <w:rtl/>
              </w:rPr>
              <w:t xml:space="preserve">המשרד יישלם את התמורה לא יאוחר מ -45 יום מהמועד שבו יומצא החשבון למשרד ובכפוף לאמור בהוראת </w:t>
            </w:r>
            <w:proofErr w:type="spellStart"/>
            <w:r>
              <w:rPr>
                <w:rFonts w:ascii="David" w:hAnsi="David" w:cs="David" w:hint="cs"/>
                <w:sz w:val="24"/>
                <w:szCs w:val="24"/>
                <w:rtl/>
              </w:rPr>
              <w:t>תכ"מ</w:t>
            </w:r>
            <w:proofErr w:type="spellEnd"/>
            <w:r>
              <w:rPr>
                <w:rFonts w:ascii="David" w:hAnsi="David" w:cs="David" w:hint="cs"/>
                <w:sz w:val="24"/>
                <w:szCs w:val="24"/>
                <w:rtl/>
              </w:rPr>
              <w:t xml:space="preserve"> 1.4.1 "ביצוע תשלומים בגין התחייבות" כפי תוקפה מעת לעת.</w:t>
            </w:r>
          </w:p>
        </w:tc>
      </w:tr>
      <w:tr w:rsidR="00DD3506" w:rsidRPr="00B41521" w14:paraId="4ECACCD0" w14:textId="77777777" w:rsidTr="00DD3506">
        <w:trPr>
          <w:trHeight w:val="701"/>
        </w:trPr>
        <w:tc>
          <w:tcPr>
            <w:tcW w:w="913" w:type="dxa"/>
          </w:tcPr>
          <w:p w14:paraId="5DBCD843"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30C16F83"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12.5 ו- 12.6</w:t>
            </w:r>
          </w:p>
        </w:tc>
        <w:tc>
          <w:tcPr>
            <w:tcW w:w="5947" w:type="dxa"/>
          </w:tcPr>
          <w:p w14:paraId="07DFC105"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בעסקאות לאספקת תווי קנייה לא מופקת חשבונית אלא חשבון תווים, שכן אין בעסקה זו מע"מ (החלפת אמצעי תשלום).</w:t>
            </w:r>
          </w:p>
        </w:tc>
        <w:tc>
          <w:tcPr>
            <w:tcW w:w="5947" w:type="dxa"/>
          </w:tcPr>
          <w:p w14:paraId="2DFC9AC9" w14:textId="77777777" w:rsidR="00DD3506" w:rsidRPr="00B41521" w:rsidRDefault="00520740" w:rsidP="00BC1629">
            <w:pPr>
              <w:pStyle w:val="1"/>
              <w:keepNext w:val="0"/>
              <w:widowControl w:val="0"/>
              <w:spacing w:before="120" w:after="120"/>
              <w:jc w:val="both"/>
              <w:outlineLvl w:val="0"/>
              <w:rPr>
                <w:rFonts w:ascii="David" w:hAnsi="David"/>
                <w:rtl/>
              </w:rPr>
            </w:pPr>
            <w:r>
              <w:rPr>
                <w:rFonts w:ascii="David" w:hAnsi="David" w:hint="cs"/>
                <w:rtl/>
              </w:rPr>
              <w:t>רא</w:t>
            </w:r>
            <w:r w:rsidR="00BC1629">
              <w:rPr>
                <w:rFonts w:ascii="David" w:hAnsi="David" w:hint="cs"/>
                <w:rtl/>
              </w:rPr>
              <w:t>ו</w:t>
            </w:r>
            <w:r>
              <w:rPr>
                <w:rFonts w:ascii="David" w:hAnsi="David" w:hint="cs"/>
                <w:rtl/>
              </w:rPr>
              <w:t xml:space="preserve"> תשובה לשאלה 36</w:t>
            </w:r>
          </w:p>
        </w:tc>
      </w:tr>
      <w:tr w:rsidR="00DD3506" w:rsidRPr="00B41521" w14:paraId="4541B9CB" w14:textId="77777777" w:rsidTr="00DD3506">
        <w:trPr>
          <w:trHeight w:val="701"/>
        </w:trPr>
        <w:tc>
          <w:tcPr>
            <w:tcW w:w="913" w:type="dxa"/>
          </w:tcPr>
          <w:p w14:paraId="55201F74" w14:textId="77777777" w:rsidR="00DD3506" w:rsidRPr="00DD3506" w:rsidRDefault="00DD3506" w:rsidP="00DD3506">
            <w:pPr>
              <w:pStyle w:val="a5"/>
              <w:numPr>
                <w:ilvl w:val="0"/>
                <w:numId w:val="4"/>
              </w:numPr>
              <w:jc w:val="center"/>
              <w:rPr>
                <w:rFonts w:ascii="David" w:hAnsi="David" w:cs="David"/>
                <w:sz w:val="24"/>
                <w:szCs w:val="24"/>
                <w:rtl/>
              </w:rPr>
            </w:pPr>
          </w:p>
        </w:tc>
        <w:tc>
          <w:tcPr>
            <w:tcW w:w="913" w:type="dxa"/>
            <w:vAlign w:val="center"/>
          </w:tcPr>
          <w:p w14:paraId="4C638174" w14:textId="77777777" w:rsidR="00DD3506" w:rsidRPr="00B41521" w:rsidRDefault="00DD3506" w:rsidP="00AE4208">
            <w:pPr>
              <w:jc w:val="center"/>
              <w:rPr>
                <w:rFonts w:ascii="David" w:hAnsi="David" w:cs="David"/>
                <w:sz w:val="24"/>
                <w:szCs w:val="24"/>
                <w:rtl/>
              </w:rPr>
            </w:pPr>
            <w:r w:rsidRPr="00B41521">
              <w:rPr>
                <w:rFonts w:ascii="David" w:hAnsi="David" w:cs="David"/>
                <w:sz w:val="24"/>
                <w:szCs w:val="24"/>
                <w:rtl/>
              </w:rPr>
              <w:t>13.1</w:t>
            </w:r>
          </w:p>
        </w:tc>
        <w:tc>
          <w:tcPr>
            <w:tcW w:w="5947" w:type="dxa"/>
            <w:vAlign w:val="center"/>
          </w:tcPr>
          <w:p w14:paraId="206A1097" w14:textId="77777777" w:rsidR="00DD3506" w:rsidRPr="00B41521" w:rsidRDefault="00DD3506" w:rsidP="00AE4208">
            <w:pPr>
              <w:rPr>
                <w:rFonts w:ascii="David" w:hAnsi="David" w:cs="David"/>
                <w:sz w:val="24"/>
                <w:szCs w:val="24"/>
                <w:rtl/>
              </w:rPr>
            </w:pPr>
            <w:r w:rsidRPr="00B41521">
              <w:rPr>
                <w:rFonts w:ascii="David" w:hAnsi="David" w:cs="David"/>
                <w:sz w:val="24"/>
                <w:szCs w:val="24"/>
                <w:rtl/>
              </w:rPr>
              <w:t>נבקש לתת ארכה של 10 ימים ממועד קבלת ההתראה בכתב לתיקון הפרה יסודית.</w:t>
            </w:r>
          </w:p>
        </w:tc>
        <w:tc>
          <w:tcPr>
            <w:tcW w:w="5947" w:type="dxa"/>
          </w:tcPr>
          <w:p w14:paraId="200B3558" w14:textId="77777777" w:rsidR="00DD3506" w:rsidRDefault="00041EDC" w:rsidP="00CB105D">
            <w:pPr>
              <w:rPr>
                <w:rFonts w:ascii="David" w:hAnsi="David" w:cs="David"/>
                <w:sz w:val="24"/>
                <w:szCs w:val="24"/>
                <w:rtl/>
              </w:rPr>
            </w:pPr>
            <w:r>
              <w:rPr>
                <w:rFonts w:ascii="David" w:hAnsi="David" w:cs="David" w:hint="cs"/>
                <w:sz w:val="24"/>
                <w:szCs w:val="24"/>
                <w:rtl/>
              </w:rPr>
              <w:t>בסעיף 13.</w:t>
            </w:r>
            <w:r w:rsidR="00CB105D">
              <w:rPr>
                <w:rFonts w:ascii="David" w:hAnsi="David" w:cs="David" w:hint="cs"/>
                <w:sz w:val="24"/>
                <w:szCs w:val="24"/>
                <w:rtl/>
              </w:rPr>
              <w:t>2</w:t>
            </w:r>
            <w:r>
              <w:rPr>
                <w:rFonts w:ascii="David" w:hAnsi="David" w:cs="David" w:hint="cs"/>
                <w:sz w:val="24"/>
                <w:szCs w:val="24"/>
                <w:rtl/>
              </w:rPr>
              <w:t xml:space="preserve"> סיפא יתווספו המילים:</w:t>
            </w:r>
          </w:p>
          <w:p w14:paraId="690A2531" w14:textId="77777777" w:rsidR="00041EDC" w:rsidRPr="00B41521" w:rsidRDefault="00041EDC" w:rsidP="00041EDC">
            <w:pPr>
              <w:rPr>
                <w:rFonts w:ascii="David" w:hAnsi="David" w:cs="David"/>
                <w:sz w:val="24"/>
                <w:szCs w:val="24"/>
                <w:rtl/>
              </w:rPr>
            </w:pPr>
            <w:r>
              <w:rPr>
                <w:rFonts w:ascii="David" w:hAnsi="David" w:cs="David" w:hint="cs"/>
                <w:sz w:val="24"/>
                <w:szCs w:val="24"/>
                <w:rtl/>
              </w:rPr>
              <w:t xml:space="preserve">"המשרד יהיה רשאי </w:t>
            </w:r>
            <w:proofErr w:type="spellStart"/>
            <w:r>
              <w:rPr>
                <w:rFonts w:ascii="David" w:hAnsi="David" w:cs="David" w:hint="cs"/>
                <w:sz w:val="24"/>
                <w:szCs w:val="24"/>
                <w:rtl/>
              </w:rPr>
              <w:t>ליתן</w:t>
            </w:r>
            <w:proofErr w:type="spellEnd"/>
            <w:r>
              <w:rPr>
                <w:rFonts w:ascii="David" w:hAnsi="David" w:cs="David" w:hint="cs"/>
                <w:sz w:val="24"/>
                <w:szCs w:val="24"/>
                <w:rtl/>
              </w:rPr>
              <w:t xml:space="preserve"> התראה בכתב של 10 ימים לנותן השירותים לטובת תיקון ההפרה קודם דרישת פיצוי מוסכם." </w:t>
            </w:r>
          </w:p>
        </w:tc>
      </w:tr>
      <w:tr w:rsidR="00DD3506" w:rsidRPr="00B41521" w14:paraId="790F0E69" w14:textId="77777777" w:rsidTr="00DD3506">
        <w:trPr>
          <w:trHeight w:val="701"/>
        </w:trPr>
        <w:tc>
          <w:tcPr>
            <w:tcW w:w="913" w:type="dxa"/>
          </w:tcPr>
          <w:p w14:paraId="0581774B"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52CA23DB"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13.14.1</w:t>
            </w:r>
          </w:p>
        </w:tc>
        <w:tc>
          <w:tcPr>
            <w:tcW w:w="5947" w:type="dxa"/>
          </w:tcPr>
          <w:p w14:paraId="2FCE5776" w14:textId="77777777" w:rsidR="00DD3506" w:rsidRPr="00B41521" w:rsidRDefault="00DD3506" w:rsidP="00B41521">
            <w:pPr>
              <w:rPr>
                <w:rFonts w:ascii="David" w:hAnsi="David" w:cs="David"/>
                <w:sz w:val="24"/>
                <w:szCs w:val="24"/>
              </w:rPr>
            </w:pPr>
            <w:r w:rsidRPr="00B41521">
              <w:rPr>
                <w:rFonts w:ascii="David" w:hAnsi="David" w:cs="David"/>
                <w:sz w:val="24"/>
                <w:szCs w:val="24"/>
                <w:rtl/>
              </w:rPr>
              <w:t>מצוין כי במקרה של שינוי בתי העסק שניתן להשתמש בהם בתו השי לעומת רשימת בתי העסק בתו השי שהוצע במסגרת ההצעה הפיצוי הינו 5,000 ₪ למקרה.</w:t>
            </w:r>
          </w:p>
          <w:p w14:paraId="19FE079C" w14:textId="77777777" w:rsidR="00DD3506" w:rsidRPr="00B41521" w:rsidRDefault="00DD3506" w:rsidP="00B41521">
            <w:pPr>
              <w:pStyle w:val="a5"/>
              <w:rPr>
                <w:rFonts w:ascii="David" w:hAnsi="David" w:cs="David"/>
                <w:sz w:val="24"/>
                <w:szCs w:val="24"/>
                <w:rtl/>
              </w:rPr>
            </w:pPr>
          </w:p>
          <w:p w14:paraId="4176B8EC"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חשוב לציין כי התו בתוקף ל-5 שנים, ולאור התקופה האחרונה, בה לא מעט בתי עסק נסגרו בגלל הקורונה</w:t>
            </w:r>
          </w:p>
          <w:p w14:paraId="02A119FE"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לא ניתן להתחייב שבית עסק במופיע כיום תחת התו יהיה קיים גם בעוד 5 שנים.</w:t>
            </w:r>
          </w:p>
          <w:p w14:paraId="796EDA18" w14:textId="77777777" w:rsidR="00DD3506" w:rsidRPr="00B41521" w:rsidRDefault="00DD3506" w:rsidP="00B41521">
            <w:pPr>
              <w:rPr>
                <w:rFonts w:ascii="David" w:hAnsi="David" w:cs="David"/>
                <w:sz w:val="24"/>
                <w:szCs w:val="24"/>
                <w:rtl/>
              </w:rPr>
            </w:pPr>
            <w:r w:rsidRPr="00B41521">
              <w:rPr>
                <w:rFonts w:ascii="David" w:hAnsi="David" w:cs="David"/>
                <w:sz w:val="24"/>
                <w:szCs w:val="24"/>
                <w:rtl/>
              </w:rPr>
              <w:t xml:space="preserve">יתרה מכך, רשימת בתי העסק והרשתות למימוש התו מתעדכנת כל הזמן במהלך השנה. בתי עסק לפעמים יורדים בגלל הפסקת עבודה, סגירה </w:t>
            </w:r>
            <w:proofErr w:type="spellStart"/>
            <w:r w:rsidRPr="00B41521">
              <w:rPr>
                <w:rFonts w:ascii="David" w:hAnsi="David" w:cs="David"/>
                <w:sz w:val="24"/>
                <w:szCs w:val="24"/>
                <w:rtl/>
              </w:rPr>
              <w:t>וכיוצ"ב</w:t>
            </w:r>
            <w:proofErr w:type="spellEnd"/>
            <w:r w:rsidRPr="00B41521">
              <w:rPr>
                <w:rFonts w:ascii="David" w:hAnsi="David" w:cs="David"/>
                <w:sz w:val="24"/>
                <w:szCs w:val="24"/>
                <w:rtl/>
              </w:rPr>
              <w:t xml:space="preserve"> ולחילופין, בתי עסק חדשים מצטרפים.</w:t>
            </w:r>
          </w:p>
          <w:p w14:paraId="2CB1CD19" w14:textId="77777777" w:rsidR="00DD3506" w:rsidRPr="00B41521" w:rsidRDefault="00DD3506" w:rsidP="00B41521">
            <w:pPr>
              <w:pStyle w:val="a5"/>
              <w:rPr>
                <w:rFonts w:ascii="David" w:hAnsi="David" w:cs="David"/>
                <w:sz w:val="24"/>
                <w:szCs w:val="24"/>
                <w:rtl/>
              </w:rPr>
            </w:pPr>
          </w:p>
          <w:p w14:paraId="3C1604BC" w14:textId="77777777" w:rsidR="00DD3506" w:rsidRPr="00B41521" w:rsidRDefault="00DD3506" w:rsidP="00B41521">
            <w:pPr>
              <w:pStyle w:val="1"/>
              <w:keepNext w:val="0"/>
              <w:widowControl w:val="0"/>
              <w:spacing w:before="120" w:after="120"/>
              <w:jc w:val="both"/>
              <w:outlineLvl w:val="0"/>
              <w:rPr>
                <w:rFonts w:ascii="David" w:hAnsi="David"/>
                <w:rtl/>
              </w:rPr>
            </w:pPr>
            <w:r w:rsidRPr="00B41521">
              <w:rPr>
                <w:rFonts w:ascii="David" w:hAnsi="David"/>
                <w:rtl/>
              </w:rPr>
              <w:t>אי לכך מבקש להסיר סעיף זה מהחוזה</w:t>
            </w:r>
          </w:p>
        </w:tc>
        <w:tc>
          <w:tcPr>
            <w:tcW w:w="5947" w:type="dxa"/>
          </w:tcPr>
          <w:p w14:paraId="33C0732B" w14:textId="77777777" w:rsidR="00DD3506" w:rsidRPr="00041EDC" w:rsidRDefault="001B7C31" w:rsidP="00B41521">
            <w:pPr>
              <w:rPr>
                <w:rFonts w:ascii="David" w:hAnsi="David" w:cs="David"/>
                <w:sz w:val="24"/>
                <w:szCs w:val="24"/>
                <w:rtl/>
              </w:rPr>
            </w:pPr>
            <w:r w:rsidRPr="00041EDC">
              <w:rPr>
                <w:rFonts w:ascii="David" w:hAnsi="David" w:cs="David"/>
                <w:sz w:val="24"/>
                <w:szCs w:val="24"/>
                <w:rtl/>
              </w:rPr>
              <w:t xml:space="preserve">לא יחול שינוי בסעיף. עם זאת, יובהר ויודגש כי המשרד יפעל בכל עניין בהתאם לכללי </w:t>
            </w:r>
            <w:proofErr w:type="spellStart"/>
            <w:r w:rsidRPr="00041EDC">
              <w:rPr>
                <w:rFonts w:ascii="David" w:hAnsi="David" w:cs="David"/>
                <w:sz w:val="24"/>
                <w:szCs w:val="24"/>
                <w:rtl/>
              </w:rPr>
              <w:t>מינהל</w:t>
            </w:r>
            <w:proofErr w:type="spellEnd"/>
            <w:r w:rsidRPr="00041EDC">
              <w:rPr>
                <w:rFonts w:ascii="David" w:hAnsi="David" w:cs="David"/>
                <w:sz w:val="24"/>
                <w:szCs w:val="24"/>
                <w:rtl/>
              </w:rPr>
              <w:t xml:space="preserve"> תקין, כך שלפני כל החלטה </w:t>
            </w:r>
            <w:proofErr w:type="spellStart"/>
            <w:r w:rsidRPr="00041EDC">
              <w:rPr>
                <w:rFonts w:ascii="David" w:hAnsi="David" w:cs="David"/>
                <w:sz w:val="24"/>
                <w:szCs w:val="24"/>
                <w:rtl/>
              </w:rPr>
              <w:t>תנתן</w:t>
            </w:r>
            <w:proofErr w:type="spellEnd"/>
            <w:r w:rsidRPr="00041EDC">
              <w:rPr>
                <w:rFonts w:ascii="David" w:hAnsi="David" w:cs="David"/>
                <w:sz w:val="24"/>
                <w:szCs w:val="24"/>
                <w:rtl/>
              </w:rPr>
              <w:t xml:space="preserve"> לנותן השירותים אפשרות להסביר והדברים ישקלו בכובד ראש.</w:t>
            </w:r>
          </w:p>
        </w:tc>
      </w:tr>
      <w:tr w:rsidR="00DD3506" w:rsidRPr="00B41521" w14:paraId="3E80974D" w14:textId="77777777" w:rsidTr="00DD3506">
        <w:trPr>
          <w:trHeight w:val="701"/>
        </w:trPr>
        <w:tc>
          <w:tcPr>
            <w:tcW w:w="913" w:type="dxa"/>
          </w:tcPr>
          <w:p w14:paraId="51A8D186" w14:textId="77777777" w:rsidR="00DD3506" w:rsidRPr="00B41521" w:rsidRDefault="00DD3506" w:rsidP="00DD3506">
            <w:pPr>
              <w:pStyle w:val="1"/>
              <w:keepNext w:val="0"/>
              <w:widowControl w:val="0"/>
              <w:numPr>
                <w:ilvl w:val="0"/>
                <w:numId w:val="4"/>
              </w:numPr>
              <w:spacing w:before="120" w:after="120"/>
              <w:jc w:val="both"/>
              <w:outlineLvl w:val="0"/>
              <w:rPr>
                <w:rFonts w:ascii="David" w:hAnsi="David"/>
                <w:rtl/>
              </w:rPr>
            </w:pPr>
          </w:p>
        </w:tc>
        <w:tc>
          <w:tcPr>
            <w:tcW w:w="913" w:type="dxa"/>
          </w:tcPr>
          <w:p w14:paraId="547AD36D"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14.1</w:t>
            </w:r>
          </w:p>
        </w:tc>
        <w:tc>
          <w:tcPr>
            <w:tcW w:w="5947" w:type="dxa"/>
          </w:tcPr>
          <w:p w14:paraId="070DDCF6" w14:textId="77777777" w:rsidR="00DD3506" w:rsidRPr="00B41521" w:rsidRDefault="00DD3506" w:rsidP="00B94449">
            <w:pPr>
              <w:pStyle w:val="1"/>
              <w:keepNext w:val="0"/>
              <w:widowControl w:val="0"/>
              <w:spacing w:before="120" w:after="120"/>
              <w:jc w:val="both"/>
              <w:outlineLvl w:val="0"/>
              <w:rPr>
                <w:rFonts w:ascii="David" w:hAnsi="David"/>
                <w:rtl/>
              </w:rPr>
            </w:pPr>
            <w:r w:rsidRPr="00B41521">
              <w:rPr>
                <w:rFonts w:ascii="David" w:hAnsi="David"/>
                <w:rtl/>
              </w:rPr>
              <w:t>נבקש שכל קיזוז ייעשה לאחר מסירת התראה ומתן זכות טיעון בטרם יבוצע הקיזוז</w:t>
            </w:r>
          </w:p>
        </w:tc>
        <w:tc>
          <w:tcPr>
            <w:tcW w:w="5947" w:type="dxa"/>
          </w:tcPr>
          <w:p w14:paraId="39E26D1C" w14:textId="77777777" w:rsidR="00DD3506" w:rsidRPr="00B41521" w:rsidRDefault="00041EDC" w:rsidP="00B94449">
            <w:pPr>
              <w:pStyle w:val="1"/>
              <w:keepNext w:val="0"/>
              <w:widowControl w:val="0"/>
              <w:spacing w:before="120" w:after="120"/>
              <w:jc w:val="both"/>
              <w:outlineLvl w:val="0"/>
              <w:rPr>
                <w:rFonts w:ascii="David" w:hAnsi="David"/>
                <w:rtl/>
              </w:rPr>
            </w:pPr>
            <w:r>
              <w:rPr>
                <w:rFonts w:ascii="David" w:hAnsi="David" w:hint="cs"/>
                <w:rtl/>
              </w:rPr>
              <w:t xml:space="preserve">לא יחול שינוי בסעיף. עם זאת </w:t>
            </w:r>
            <w:r w:rsidR="001B7C31">
              <w:rPr>
                <w:rFonts w:ascii="David" w:hAnsi="David" w:hint="cs"/>
                <w:rtl/>
              </w:rPr>
              <w:t xml:space="preserve">יובהר ויודגש כי המשרד יפעל בכל עניין בהתאם לכללי </w:t>
            </w:r>
            <w:proofErr w:type="spellStart"/>
            <w:r w:rsidR="001B7C31">
              <w:rPr>
                <w:rFonts w:ascii="David" w:hAnsi="David" w:hint="cs"/>
                <w:rtl/>
              </w:rPr>
              <w:t>מינהל</w:t>
            </w:r>
            <w:proofErr w:type="spellEnd"/>
            <w:r w:rsidR="001B7C31">
              <w:rPr>
                <w:rFonts w:ascii="David" w:hAnsi="David" w:hint="cs"/>
                <w:rtl/>
              </w:rPr>
              <w:t xml:space="preserve"> תקין.</w:t>
            </w:r>
          </w:p>
        </w:tc>
      </w:tr>
      <w:tr w:rsidR="00926814" w:rsidRPr="00B41521" w14:paraId="18CFCE63" w14:textId="77777777" w:rsidTr="00DD3506">
        <w:trPr>
          <w:trHeight w:val="701"/>
        </w:trPr>
        <w:tc>
          <w:tcPr>
            <w:tcW w:w="913" w:type="dxa"/>
          </w:tcPr>
          <w:p w14:paraId="66392D6D" w14:textId="77777777" w:rsidR="00926814" w:rsidRPr="00B41521" w:rsidRDefault="00926814" w:rsidP="00926814">
            <w:pPr>
              <w:pStyle w:val="1"/>
              <w:keepNext w:val="0"/>
              <w:widowControl w:val="0"/>
              <w:numPr>
                <w:ilvl w:val="0"/>
                <w:numId w:val="4"/>
              </w:numPr>
              <w:spacing w:before="120" w:after="120"/>
              <w:jc w:val="both"/>
              <w:outlineLvl w:val="0"/>
              <w:rPr>
                <w:rFonts w:ascii="David" w:hAnsi="David"/>
                <w:rtl/>
              </w:rPr>
            </w:pPr>
          </w:p>
        </w:tc>
        <w:tc>
          <w:tcPr>
            <w:tcW w:w="913" w:type="dxa"/>
          </w:tcPr>
          <w:p w14:paraId="3A90A13D"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15</w:t>
            </w:r>
          </w:p>
        </w:tc>
        <w:tc>
          <w:tcPr>
            <w:tcW w:w="5947" w:type="dxa"/>
          </w:tcPr>
          <w:p w14:paraId="5986778D"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 xml:space="preserve">13.4.1 – נבקש לבטל את הסעיף. אין זה סביר להטיל על נותן השירותים את האחריות הבלעדית לכל שינוי בתמהיל בתי העסק המכבדים את התו. למשל, נותן השירותים אינו יכול להיות אחראי לכך שבית עסק החליט לסיים את ההתקשרות עם נותן השירותים או סגר את שעריו לקהל. לחלופין נבקש לצמצם את אירוע הפיצוי המוסכם לשינוי משמעותי בהרכב בתי העסק המכבדים את התו. </w:t>
            </w:r>
          </w:p>
          <w:p w14:paraId="16A546A0"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 xml:space="preserve">13.4.2 – נבקש שהפיצוי המוסכם יחול החל מהיום הרביעי. </w:t>
            </w:r>
          </w:p>
          <w:p w14:paraId="5D9318E7"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13.4.3 – נבקש לתקן ל-0.5%.</w:t>
            </w:r>
          </w:p>
          <w:p w14:paraId="6F2F3945"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13.4.4 – נציין שהספק יעביר לאישור המזמין טופס הזמנה שלו ובכך יבדוק המזמין את הספק.</w:t>
            </w:r>
          </w:p>
        </w:tc>
        <w:tc>
          <w:tcPr>
            <w:tcW w:w="5947" w:type="dxa"/>
          </w:tcPr>
          <w:p w14:paraId="01B506BA" w14:textId="77777777" w:rsidR="00926814" w:rsidRPr="00B41521" w:rsidRDefault="00926814" w:rsidP="00926814">
            <w:pPr>
              <w:pStyle w:val="1"/>
              <w:keepNext w:val="0"/>
              <w:widowControl w:val="0"/>
              <w:spacing w:before="120" w:after="120"/>
              <w:jc w:val="both"/>
              <w:outlineLvl w:val="0"/>
              <w:rPr>
                <w:rFonts w:ascii="David" w:hAnsi="David"/>
                <w:rtl/>
              </w:rPr>
            </w:pPr>
            <w:r w:rsidRPr="00041EDC">
              <w:rPr>
                <w:rFonts w:ascii="David" w:hAnsi="David"/>
                <w:rtl/>
              </w:rPr>
              <w:t xml:space="preserve">לא יחול שינוי בסעיף. עם זאת, יובהר ויודגש כי המשרד יפעל בכל עניין בהתאם לכללי </w:t>
            </w:r>
            <w:proofErr w:type="spellStart"/>
            <w:r w:rsidRPr="00041EDC">
              <w:rPr>
                <w:rFonts w:ascii="David" w:hAnsi="David"/>
                <w:rtl/>
              </w:rPr>
              <w:t>מינהל</w:t>
            </w:r>
            <w:proofErr w:type="spellEnd"/>
            <w:r w:rsidRPr="00041EDC">
              <w:rPr>
                <w:rFonts w:ascii="David" w:hAnsi="David"/>
                <w:rtl/>
              </w:rPr>
              <w:t xml:space="preserve"> תקין, כך שלפני כל החלטה </w:t>
            </w:r>
            <w:proofErr w:type="spellStart"/>
            <w:r w:rsidRPr="00041EDC">
              <w:rPr>
                <w:rFonts w:ascii="David" w:hAnsi="David"/>
                <w:rtl/>
              </w:rPr>
              <w:t>תנתן</w:t>
            </w:r>
            <w:proofErr w:type="spellEnd"/>
            <w:r w:rsidRPr="00041EDC">
              <w:rPr>
                <w:rFonts w:ascii="David" w:hAnsi="David"/>
                <w:rtl/>
              </w:rPr>
              <w:t xml:space="preserve"> לנותן השירותים אפשרות להסביר והדברים ישקלו בכובד ראש.</w:t>
            </w:r>
          </w:p>
        </w:tc>
      </w:tr>
      <w:tr w:rsidR="00926814" w:rsidRPr="00B41521" w14:paraId="51CA047E" w14:textId="77777777" w:rsidTr="00DD3506">
        <w:trPr>
          <w:trHeight w:val="701"/>
        </w:trPr>
        <w:tc>
          <w:tcPr>
            <w:tcW w:w="913" w:type="dxa"/>
          </w:tcPr>
          <w:p w14:paraId="772D6403" w14:textId="77777777" w:rsidR="00926814" w:rsidRPr="00DD3506" w:rsidRDefault="00926814" w:rsidP="00926814">
            <w:pPr>
              <w:pStyle w:val="a5"/>
              <w:numPr>
                <w:ilvl w:val="0"/>
                <w:numId w:val="4"/>
              </w:numPr>
              <w:jc w:val="center"/>
              <w:rPr>
                <w:rFonts w:ascii="David" w:hAnsi="David" w:cs="David"/>
                <w:sz w:val="24"/>
                <w:szCs w:val="24"/>
                <w:rtl/>
              </w:rPr>
            </w:pPr>
          </w:p>
        </w:tc>
        <w:tc>
          <w:tcPr>
            <w:tcW w:w="913" w:type="dxa"/>
            <w:vAlign w:val="center"/>
          </w:tcPr>
          <w:p w14:paraId="2362B2D7" w14:textId="77777777" w:rsidR="00926814" w:rsidRPr="00B41521" w:rsidRDefault="00926814" w:rsidP="00926814">
            <w:pPr>
              <w:jc w:val="center"/>
              <w:rPr>
                <w:rFonts w:ascii="David" w:hAnsi="David" w:cs="David"/>
                <w:sz w:val="24"/>
                <w:szCs w:val="24"/>
                <w:rtl/>
              </w:rPr>
            </w:pPr>
            <w:r w:rsidRPr="00B41521">
              <w:rPr>
                <w:rFonts w:ascii="David" w:hAnsi="David" w:cs="David"/>
                <w:sz w:val="24"/>
                <w:szCs w:val="24"/>
                <w:rtl/>
              </w:rPr>
              <w:t>15.3</w:t>
            </w:r>
          </w:p>
        </w:tc>
        <w:tc>
          <w:tcPr>
            <w:tcW w:w="5947" w:type="dxa"/>
            <w:vAlign w:val="center"/>
          </w:tcPr>
          <w:p w14:paraId="1C739D60" w14:textId="77777777" w:rsidR="00926814" w:rsidRPr="00B41521" w:rsidRDefault="00926814" w:rsidP="00926814">
            <w:pPr>
              <w:rPr>
                <w:rFonts w:ascii="David" w:hAnsi="David" w:cs="David"/>
                <w:sz w:val="24"/>
                <w:szCs w:val="24"/>
                <w:rtl/>
              </w:rPr>
            </w:pPr>
            <w:r w:rsidRPr="00B41521">
              <w:rPr>
                <w:rFonts w:ascii="David" w:hAnsi="David" w:cs="David"/>
                <w:sz w:val="24"/>
                <w:szCs w:val="24"/>
                <w:rtl/>
              </w:rPr>
              <w:t xml:space="preserve">נבקש להוסיף </w:t>
            </w:r>
            <w:proofErr w:type="spellStart"/>
            <w:r w:rsidRPr="00B41521">
              <w:rPr>
                <w:rFonts w:ascii="David" w:hAnsi="David" w:cs="David"/>
                <w:sz w:val="24"/>
                <w:szCs w:val="24"/>
                <w:rtl/>
              </w:rPr>
              <w:t>סייפא</w:t>
            </w:r>
            <w:proofErr w:type="spellEnd"/>
            <w:r w:rsidRPr="00B41521">
              <w:rPr>
                <w:rFonts w:ascii="David" w:hAnsi="David" w:cs="David"/>
                <w:sz w:val="24"/>
                <w:szCs w:val="24"/>
                <w:rtl/>
              </w:rPr>
              <w:t xml:space="preserve"> לסעיף בו ירשם כי המשרד ימסור לנותן השירותים את כל המסמכים והמידע הנדרשים לצורך התגוננות כאמור. </w:t>
            </w:r>
          </w:p>
        </w:tc>
        <w:tc>
          <w:tcPr>
            <w:tcW w:w="5947" w:type="dxa"/>
          </w:tcPr>
          <w:p w14:paraId="1A69395A" w14:textId="77777777" w:rsidR="00926814" w:rsidRPr="00B41521" w:rsidRDefault="00926814" w:rsidP="00926814">
            <w:pPr>
              <w:rPr>
                <w:rFonts w:ascii="David" w:hAnsi="David" w:cs="David"/>
                <w:sz w:val="24"/>
                <w:szCs w:val="24"/>
                <w:rtl/>
              </w:rPr>
            </w:pPr>
            <w:r>
              <w:rPr>
                <w:rFonts w:ascii="David" w:hAnsi="David" w:cs="David" w:hint="cs"/>
                <w:sz w:val="24"/>
                <w:szCs w:val="24"/>
                <w:rtl/>
              </w:rPr>
              <w:t>ככל שהדבר תלוי במשרד, יועברו כל המסמכים הנדרשים לנותן השירותים לצורך התגוננותו.</w:t>
            </w:r>
          </w:p>
        </w:tc>
      </w:tr>
      <w:tr w:rsidR="00926814" w:rsidRPr="00B41521" w14:paraId="0072C4A2" w14:textId="77777777" w:rsidTr="00DD3506">
        <w:trPr>
          <w:trHeight w:val="701"/>
        </w:trPr>
        <w:tc>
          <w:tcPr>
            <w:tcW w:w="913" w:type="dxa"/>
          </w:tcPr>
          <w:p w14:paraId="4E1B2499" w14:textId="77777777" w:rsidR="00926814" w:rsidRPr="00B41521" w:rsidRDefault="00926814" w:rsidP="00926814">
            <w:pPr>
              <w:pStyle w:val="1"/>
              <w:keepNext w:val="0"/>
              <w:widowControl w:val="0"/>
              <w:numPr>
                <w:ilvl w:val="0"/>
                <w:numId w:val="4"/>
              </w:numPr>
              <w:spacing w:before="120" w:after="120"/>
              <w:jc w:val="both"/>
              <w:outlineLvl w:val="0"/>
              <w:rPr>
                <w:rFonts w:ascii="David" w:hAnsi="David"/>
                <w:rtl/>
              </w:rPr>
            </w:pPr>
          </w:p>
        </w:tc>
        <w:tc>
          <w:tcPr>
            <w:tcW w:w="913" w:type="dxa"/>
          </w:tcPr>
          <w:p w14:paraId="0257DEB9"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15.3</w:t>
            </w:r>
          </w:p>
        </w:tc>
        <w:tc>
          <w:tcPr>
            <w:tcW w:w="5947" w:type="dxa"/>
          </w:tcPr>
          <w:p w14:paraId="00080A38"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 xml:space="preserve">נבקש לקבוע את אחריותו של הספק לאחריות על פי דין. כמו כן, כל שיפוי ייעשה על פי פסק דין שלא עוכב ביצועו, לאחר שנמסרה לנותן השירותים הודעה על התביעה/דרישה בגינה נדרש השיפוי, ושניתנה לנותן השירותים הזדמנות להתגונן.  </w:t>
            </w:r>
          </w:p>
        </w:tc>
        <w:tc>
          <w:tcPr>
            <w:tcW w:w="5947" w:type="dxa"/>
          </w:tcPr>
          <w:p w14:paraId="4F7CC3DD" w14:textId="77777777" w:rsidR="00926814" w:rsidRPr="00B41521" w:rsidRDefault="00926814" w:rsidP="00926814">
            <w:pPr>
              <w:pStyle w:val="1"/>
              <w:keepNext w:val="0"/>
              <w:widowControl w:val="0"/>
              <w:spacing w:before="120" w:after="120"/>
              <w:jc w:val="both"/>
              <w:outlineLvl w:val="0"/>
              <w:rPr>
                <w:rFonts w:ascii="David" w:hAnsi="David"/>
                <w:rtl/>
              </w:rPr>
            </w:pPr>
            <w:r>
              <w:rPr>
                <w:rFonts w:ascii="David" w:hAnsi="David" w:hint="cs"/>
                <w:rtl/>
              </w:rPr>
              <w:t>לא יחול שינוי בסעיף.</w:t>
            </w:r>
          </w:p>
        </w:tc>
      </w:tr>
      <w:tr w:rsidR="00926814" w:rsidRPr="00B41521" w14:paraId="63A289DD" w14:textId="77777777" w:rsidTr="00DD3506">
        <w:trPr>
          <w:trHeight w:val="701"/>
        </w:trPr>
        <w:tc>
          <w:tcPr>
            <w:tcW w:w="913" w:type="dxa"/>
          </w:tcPr>
          <w:p w14:paraId="4DEE2B1B" w14:textId="77777777" w:rsidR="00926814" w:rsidRPr="00B41521" w:rsidRDefault="00926814" w:rsidP="00926814">
            <w:pPr>
              <w:pStyle w:val="1"/>
              <w:keepNext w:val="0"/>
              <w:widowControl w:val="0"/>
              <w:numPr>
                <w:ilvl w:val="0"/>
                <w:numId w:val="4"/>
              </w:numPr>
              <w:spacing w:before="120" w:after="120"/>
              <w:jc w:val="both"/>
              <w:outlineLvl w:val="0"/>
              <w:rPr>
                <w:rFonts w:ascii="David" w:hAnsi="David"/>
                <w:rtl/>
              </w:rPr>
            </w:pPr>
          </w:p>
        </w:tc>
        <w:tc>
          <w:tcPr>
            <w:tcW w:w="913" w:type="dxa"/>
          </w:tcPr>
          <w:p w14:paraId="44F883C0"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16</w:t>
            </w:r>
          </w:p>
        </w:tc>
        <w:tc>
          <w:tcPr>
            <w:tcW w:w="5947" w:type="dxa"/>
          </w:tcPr>
          <w:p w14:paraId="0CE332FF"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 xml:space="preserve">נבקש לוותר על דרישת הביטוח באשר לא מבוצעות עבודות בחצרי המזמין, ועל כן אינן נדרשות בהסכם מסוג זה. ככל שלא תתקבל הבקשה נבקש לתקן את הסעיף כך: </w:t>
            </w:r>
          </w:p>
          <w:p w14:paraId="032816BD" w14:textId="77777777" w:rsidR="00926814" w:rsidRPr="00B41521" w:rsidRDefault="00926814" w:rsidP="00926814">
            <w:pPr>
              <w:pStyle w:val="1"/>
              <w:keepNext w:val="0"/>
              <w:widowControl w:val="0"/>
              <w:numPr>
                <w:ilvl w:val="0"/>
                <w:numId w:val="1"/>
              </w:numPr>
              <w:spacing w:before="120" w:after="120"/>
              <w:jc w:val="both"/>
              <w:outlineLvl w:val="0"/>
              <w:rPr>
                <w:rFonts w:ascii="David" w:hAnsi="David"/>
              </w:rPr>
            </w:pPr>
            <w:r w:rsidRPr="00B41521">
              <w:rPr>
                <w:rFonts w:ascii="David" w:hAnsi="David"/>
                <w:rtl/>
              </w:rPr>
              <w:t xml:space="preserve">הוספת המשרד כמבוטח נוסף בהתאם </w:t>
            </w:r>
            <w:proofErr w:type="spellStart"/>
            <w:r w:rsidRPr="00B41521">
              <w:rPr>
                <w:rFonts w:ascii="David" w:hAnsi="David"/>
                <w:rtl/>
              </w:rPr>
              <w:t>להרחבי</w:t>
            </w:r>
            <w:proofErr w:type="spellEnd"/>
            <w:r w:rsidRPr="00B41521">
              <w:rPr>
                <w:rFonts w:ascii="David" w:hAnsi="David"/>
                <w:rtl/>
              </w:rPr>
              <w:t xml:space="preserve"> שיפוי מקובלים.</w:t>
            </w:r>
          </w:p>
          <w:p w14:paraId="33FD09AF" w14:textId="77777777" w:rsidR="00926814" w:rsidRPr="00B41521" w:rsidRDefault="00926814" w:rsidP="00926814">
            <w:pPr>
              <w:pStyle w:val="1"/>
              <w:keepNext w:val="0"/>
              <w:widowControl w:val="0"/>
              <w:numPr>
                <w:ilvl w:val="0"/>
                <w:numId w:val="1"/>
              </w:numPr>
              <w:spacing w:before="120" w:after="120"/>
              <w:jc w:val="both"/>
              <w:outlineLvl w:val="0"/>
              <w:rPr>
                <w:rFonts w:ascii="David" w:hAnsi="David"/>
                <w:rtl/>
              </w:rPr>
            </w:pPr>
            <w:r w:rsidRPr="00B41521">
              <w:rPr>
                <w:rFonts w:ascii="David" w:hAnsi="David"/>
                <w:rtl/>
              </w:rPr>
              <w:t>נבקש למחוק את המילים "העתקי פוליסות" ולהסתפק בהמצאת אישור על קיום ביטוח על פי דרישה.</w:t>
            </w:r>
          </w:p>
        </w:tc>
        <w:tc>
          <w:tcPr>
            <w:tcW w:w="5947" w:type="dxa"/>
          </w:tcPr>
          <w:p w14:paraId="0D693AD3" w14:textId="77777777" w:rsidR="00926814" w:rsidRDefault="00926814" w:rsidP="00926814">
            <w:pPr>
              <w:pStyle w:val="1"/>
              <w:keepNext w:val="0"/>
              <w:widowControl w:val="0"/>
              <w:spacing w:before="120" w:after="120"/>
              <w:jc w:val="both"/>
              <w:outlineLvl w:val="0"/>
              <w:rPr>
                <w:rFonts w:ascii="David" w:hAnsi="David"/>
                <w:rtl/>
              </w:rPr>
            </w:pPr>
          </w:p>
          <w:p w14:paraId="19025645" w14:textId="77777777" w:rsidR="00926814" w:rsidRDefault="00926814" w:rsidP="00926814">
            <w:pPr>
              <w:pStyle w:val="1"/>
              <w:keepNext w:val="0"/>
              <w:widowControl w:val="0"/>
              <w:spacing w:before="120" w:after="120"/>
              <w:jc w:val="both"/>
              <w:outlineLvl w:val="0"/>
              <w:rPr>
                <w:rFonts w:ascii="David" w:hAnsi="David"/>
                <w:rtl/>
              </w:rPr>
            </w:pPr>
            <w:r>
              <w:rPr>
                <w:rFonts w:ascii="David" w:hAnsi="David" w:hint="cs"/>
                <w:rtl/>
              </w:rPr>
              <w:t xml:space="preserve">הבקשה נדחית. </w:t>
            </w:r>
          </w:p>
          <w:p w14:paraId="09B44F97" w14:textId="77777777" w:rsidR="00926814" w:rsidRDefault="00926814" w:rsidP="00926814">
            <w:pPr>
              <w:pStyle w:val="1"/>
              <w:keepNext w:val="0"/>
              <w:widowControl w:val="0"/>
              <w:spacing w:before="120" w:after="120"/>
              <w:jc w:val="both"/>
              <w:outlineLvl w:val="0"/>
              <w:rPr>
                <w:rFonts w:ascii="David" w:hAnsi="David"/>
                <w:rtl/>
              </w:rPr>
            </w:pPr>
            <w:r>
              <w:rPr>
                <w:rFonts w:ascii="David" w:hAnsi="David" w:hint="cs"/>
                <w:rtl/>
              </w:rPr>
              <w:t xml:space="preserve">תשומת הלב מופנית לכך שסעיף א' מופיע בפסקה 2 לסעיף זה. </w:t>
            </w:r>
          </w:p>
          <w:p w14:paraId="655E0202" w14:textId="77777777" w:rsidR="00926814" w:rsidRDefault="00926814" w:rsidP="00926814">
            <w:pPr>
              <w:pStyle w:val="a5"/>
              <w:keepNext/>
              <w:numPr>
                <w:ilvl w:val="0"/>
                <w:numId w:val="5"/>
              </w:numPr>
              <w:spacing w:line="360" w:lineRule="auto"/>
              <w:ind w:left="0"/>
              <w:jc w:val="both"/>
              <w:rPr>
                <w:lang w:eastAsia="he-IL"/>
              </w:rPr>
            </w:pPr>
            <w:r w:rsidRPr="00BC1629">
              <w:rPr>
                <w:rFonts w:ascii="David" w:eastAsia="Times New Roman" w:hAnsi="David" w:cs="David" w:hint="eastAsia"/>
                <w:kern w:val="28"/>
                <w:sz w:val="24"/>
                <w:szCs w:val="24"/>
                <w:rtl/>
              </w:rPr>
              <w:t>באשר</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לסעיף</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ב</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מקובל</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כי</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לאחר</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המילים</w:t>
            </w:r>
            <w:r w:rsidRPr="00BC1629">
              <w:rPr>
                <w:rFonts w:ascii="David" w:eastAsia="Times New Roman" w:hAnsi="David" w:cs="David"/>
                <w:kern w:val="28"/>
                <w:sz w:val="24"/>
                <w:szCs w:val="24"/>
                <w:rtl/>
              </w:rPr>
              <w:t xml:space="preserve"> "או </w:t>
            </w:r>
            <w:r w:rsidRPr="00BC1629">
              <w:rPr>
                <w:rFonts w:ascii="David" w:eastAsia="Times New Roman" w:hAnsi="David" w:cs="David" w:hint="eastAsia"/>
                <w:kern w:val="28"/>
                <w:sz w:val="24"/>
                <w:szCs w:val="24"/>
                <w:rtl/>
              </w:rPr>
              <w:t>העתקי</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פוליסות</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מעת</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לעת</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ולפי</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דרישה</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יתווסף</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המלל</w:t>
            </w:r>
            <w:r w:rsidRPr="00BC1629">
              <w:rPr>
                <w:rFonts w:ascii="David" w:eastAsia="Times New Roman" w:hAnsi="David" w:cs="David"/>
                <w:kern w:val="28"/>
                <w:sz w:val="24"/>
                <w:szCs w:val="24"/>
                <w:rtl/>
              </w:rPr>
              <w:t xml:space="preserve"> </w:t>
            </w:r>
            <w:r w:rsidRPr="00BC1629">
              <w:rPr>
                <w:rFonts w:ascii="David" w:eastAsia="Times New Roman" w:hAnsi="David" w:cs="David" w:hint="eastAsia"/>
                <w:kern w:val="28"/>
                <w:sz w:val="24"/>
                <w:szCs w:val="24"/>
                <w:rtl/>
              </w:rPr>
              <w:t>הבא</w:t>
            </w:r>
            <w:r w:rsidRPr="00BC1629">
              <w:rPr>
                <w:rFonts w:ascii="David" w:eastAsia="Times New Roman" w:hAnsi="David" w:cs="David"/>
                <w:kern w:val="28"/>
                <w:sz w:val="24"/>
                <w:szCs w:val="24"/>
                <w:rtl/>
              </w:rPr>
              <w:t>: "</w:t>
            </w:r>
            <w:r w:rsidRPr="00471D7D">
              <w:rPr>
                <w:rFonts w:ascii="David" w:eastAsia="Times New Roman" w:hAnsi="David" w:cs="David" w:hint="cs"/>
                <w:kern w:val="28"/>
                <w:sz w:val="24"/>
                <w:szCs w:val="24"/>
                <w:rtl/>
              </w:rPr>
              <w:t xml:space="preserve">מוסכם כי </w:t>
            </w:r>
            <w:r>
              <w:rPr>
                <w:rFonts w:ascii="David" w:eastAsia="Times New Roman" w:hAnsi="David" w:cs="David" w:hint="cs"/>
                <w:kern w:val="28"/>
                <w:sz w:val="24"/>
                <w:szCs w:val="24"/>
                <w:rtl/>
              </w:rPr>
              <w:t>נותן השירותים</w:t>
            </w:r>
            <w:r w:rsidRPr="00BC1629">
              <w:rPr>
                <w:rFonts w:ascii="David" w:eastAsia="Times New Roman" w:hAnsi="David" w:cs="David"/>
                <w:kern w:val="28"/>
                <w:sz w:val="24"/>
                <w:szCs w:val="24"/>
                <w:rtl/>
              </w:rPr>
              <w:t xml:space="preserve"> יהיה רשאי למחוק מפוליסות הביטוח כאמור מידע</w:t>
            </w:r>
            <w:r w:rsidRPr="002F637C">
              <w:rPr>
                <w:rFonts w:ascii="David" w:eastAsia="Times New Roman" w:hAnsi="David" w:cs="David" w:hint="cs"/>
                <w:kern w:val="28"/>
                <w:sz w:val="24"/>
                <w:szCs w:val="24"/>
                <w:rtl/>
              </w:rPr>
              <w:t xml:space="preserve"> עסקי ו/או מסחרי סודי שאינו רלוונטי להתקשרות זו". </w:t>
            </w:r>
          </w:p>
          <w:p w14:paraId="628002BB" w14:textId="77777777" w:rsidR="00926814" w:rsidRPr="00471D7D" w:rsidRDefault="00926814" w:rsidP="00926814">
            <w:pPr>
              <w:pStyle w:val="1"/>
              <w:keepNext w:val="0"/>
              <w:widowControl w:val="0"/>
              <w:spacing w:before="120" w:after="120"/>
              <w:jc w:val="both"/>
              <w:outlineLvl w:val="0"/>
              <w:rPr>
                <w:rFonts w:ascii="David" w:hAnsi="David"/>
                <w:rtl/>
              </w:rPr>
            </w:pPr>
          </w:p>
          <w:p w14:paraId="63F5B160" w14:textId="77777777" w:rsidR="00926814" w:rsidRPr="00B41521" w:rsidRDefault="00926814" w:rsidP="00926814">
            <w:pPr>
              <w:pStyle w:val="1"/>
              <w:keepNext w:val="0"/>
              <w:widowControl w:val="0"/>
              <w:spacing w:before="120" w:after="120"/>
              <w:jc w:val="both"/>
              <w:outlineLvl w:val="0"/>
              <w:rPr>
                <w:rFonts w:ascii="David" w:hAnsi="David"/>
                <w:rtl/>
              </w:rPr>
            </w:pPr>
          </w:p>
        </w:tc>
      </w:tr>
      <w:tr w:rsidR="00926814" w:rsidRPr="00B41521" w14:paraId="0C29944A" w14:textId="77777777" w:rsidTr="00DD3506">
        <w:trPr>
          <w:trHeight w:val="701"/>
        </w:trPr>
        <w:tc>
          <w:tcPr>
            <w:tcW w:w="913" w:type="dxa"/>
          </w:tcPr>
          <w:p w14:paraId="6D8FC2E4" w14:textId="77777777" w:rsidR="00926814" w:rsidRPr="00DD3506" w:rsidRDefault="00926814" w:rsidP="00926814">
            <w:pPr>
              <w:pStyle w:val="a5"/>
              <w:numPr>
                <w:ilvl w:val="0"/>
                <w:numId w:val="4"/>
              </w:numPr>
              <w:jc w:val="center"/>
              <w:rPr>
                <w:rFonts w:ascii="David" w:hAnsi="David" w:cs="David"/>
                <w:sz w:val="24"/>
                <w:szCs w:val="24"/>
                <w:rtl/>
              </w:rPr>
            </w:pPr>
          </w:p>
        </w:tc>
        <w:tc>
          <w:tcPr>
            <w:tcW w:w="913" w:type="dxa"/>
            <w:vAlign w:val="center"/>
          </w:tcPr>
          <w:p w14:paraId="3F349C57" w14:textId="77777777" w:rsidR="00926814" w:rsidRPr="00B41521" w:rsidRDefault="00926814" w:rsidP="00926814">
            <w:pPr>
              <w:jc w:val="center"/>
              <w:rPr>
                <w:rFonts w:ascii="David" w:hAnsi="David" w:cs="David"/>
                <w:sz w:val="24"/>
                <w:szCs w:val="24"/>
                <w:rtl/>
              </w:rPr>
            </w:pPr>
            <w:r w:rsidRPr="00B41521">
              <w:rPr>
                <w:rFonts w:ascii="David" w:hAnsi="David" w:cs="David"/>
                <w:sz w:val="24"/>
                <w:szCs w:val="24"/>
                <w:rtl/>
              </w:rPr>
              <w:t>16</w:t>
            </w:r>
          </w:p>
        </w:tc>
        <w:tc>
          <w:tcPr>
            <w:tcW w:w="5947" w:type="dxa"/>
            <w:vAlign w:val="center"/>
          </w:tcPr>
          <w:p w14:paraId="605E84A7" w14:textId="77777777" w:rsidR="00926814" w:rsidRPr="00B41521" w:rsidRDefault="00926814" w:rsidP="00926814">
            <w:pPr>
              <w:pStyle w:val="a5"/>
              <w:numPr>
                <w:ilvl w:val="0"/>
                <w:numId w:val="2"/>
              </w:numPr>
              <w:rPr>
                <w:rFonts w:ascii="David" w:hAnsi="David" w:cs="David"/>
                <w:sz w:val="24"/>
                <w:szCs w:val="24"/>
              </w:rPr>
            </w:pPr>
            <w:r w:rsidRPr="00B41521">
              <w:rPr>
                <w:rFonts w:ascii="David" w:hAnsi="David" w:cs="David"/>
                <w:sz w:val="24"/>
                <w:szCs w:val="24"/>
                <w:rtl/>
              </w:rPr>
              <w:t>נבקש למחוק את המילים: "כנדרש בסעיף זה", ולרשום במקומם את המילים: "בשים לב למהות ולהיקף ההתקשרות עימם" .</w:t>
            </w:r>
            <w:r w:rsidRPr="00B41521">
              <w:rPr>
                <w:rFonts w:ascii="David" w:hAnsi="David" w:cs="David"/>
                <w:sz w:val="24"/>
                <w:szCs w:val="24"/>
                <w:rtl/>
              </w:rPr>
              <w:br/>
            </w:r>
          </w:p>
          <w:p w14:paraId="2513ECB6" w14:textId="77777777" w:rsidR="00926814" w:rsidRPr="00B41521" w:rsidRDefault="00926814" w:rsidP="00926814">
            <w:pPr>
              <w:pStyle w:val="a5"/>
              <w:numPr>
                <w:ilvl w:val="0"/>
                <w:numId w:val="2"/>
              </w:numPr>
              <w:rPr>
                <w:rFonts w:ascii="David" w:hAnsi="David" w:cs="David"/>
                <w:sz w:val="24"/>
                <w:szCs w:val="24"/>
                <w:rtl/>
              </w:rPr>
            </w:pPr>
            <w:r w:rsidRPr="00B41521">
              <w:rPr>
                <w:rFonts w:ascii="David" w:hAnsi="David" w:cs="David"/>
                <w:sz w:val="24"/>
                <w:szCs w:val="24"/>
                <w:rtl/>
              </w:rPr>
              <w:t xml:space="preserve">נבקש למחוק את המילים: "או העתקי הפוליסות". </w:t>
            </w:r>
          </w:p>
        </w:tc>
        <w:tc>
          <w:tcPr>
            <w:tcW w:w="5947" w:type="dxa"/>
          </w:tcPr>
          <w:p w14:paraId="086CC721" w14:textId="77777777" w:rsidR="00926814" w:rsidRPr="00BC1629" w:rsidRDefault="00926814" w:rsidP="00BC1629">
            <w:pPr>
              <w:rPr>
                <w:rFonts w:ascii="David" w:hAnsi="David" w:cs="David"/>
                <w:sz w:val="24"/>
                <w:szCs w:val="24"/>
              </w:rPr>
            </w:pPr>
          </w:p>
          <w:p w14:paraId="501FFBA1" w14:textId="77777777" w:rsidR="00926814" w:rsidRDefault="00926814" w:rsidP="00BC1629">
            <w:pPr>
              <w:pStyle w:val="a5"/>
              <w:numPr>
                <w:ilvl w:val="0"/>
                <w:numId w:val="7"/>
              </w:numPr>
              <w:rPr>
                <w:rFonts w:ascii="David" w:hAnsi="David" w:cs="David"/>
                <w:sz w:val="24"/>
                <w:szCs w:val="24"/>
              </w:rPr>
            </w:pPr>
            <w:r>
              <w:rPr>
                <w:rFonts w:ascii="David" w:hAnsi="David" w:cs="David" w:hint="cs"/>
                <w:sz w:val="24"/>
                <w:szCs w:val="24"/>
                <w:rtl/>
              </w:rPr>
              <w:t>הבקשה נדחית</w:t>
            </w:r>
          </w:p>
          <w:p w14:paraId="760523A1" w14:textId="77777777" w:rsidR="00926814" w:rsidRDefault="00926814" w:rsidP="00926814">
            <w:pPr>
              <w:pStyle w:val="a5"/>
              <w:keepNext/>
              <w:numPr>
                <w:ilvl w:val="0"/>
                <w:numId w:val="7"/>
              </w:numPr>
              <w:spacing w:line="360" w:lineRule="auto"/>
              <w:jc w:val="both"/>
              <w:rPr>
                <w:lang w:eastAsia="he-IL"/>
              </w:rPr>
            </w:pPr>
            <w:r>
              <w:rPr>
                <w:rFonts w:ascii="David" w:eastAsia="Times New Roman" w:hAnsi="David" w:cs="David" w:hint="cs"/>
                <w:kern w:val="28"/>
                <w:sz w:val="24"/>
                <w:szCs w:val="24"/>
                <w:rtl/>
              </w:rPr>
              <w:t xml:space="preserve">הבקשה נדחית. </w:t>
            </w:r>
            <w:r w:rsidRPr="00F42800">
              <w:rPr>
                <w:rFonts w:ascii="David" w:eastAsia="Times New Roman" w:hAnsi="David" w:cs="David" w:hint="cs"/>
                <w:kern w:val="28"/>
                <w:sz w:val="24"/>
                <w:szCs w:val="24"/>
                <w:rtl/>
              </w:rPr>
              <w:t>מקובל כי לאחר המילים "או העתקי פוליסות, מעת לעת ולפי דרישה" יתווסף המלל הבא: "</w:t>
            </w:r>
            <w:r w:rsidRPr="00471D7D">
              <w:rPr>
                <w:rFonts w:ascii="David" w:eastAsia="Times New Roman" w:hAnsi="David" w:cs="David" w:hint="cs"/>
                <w:kern w:val="28"/>
                <w:sz w:val="24"/>
                <w:szCs w:val="24"/>
                <w:rtl/>
              </w:rPr>
              <w:t xml:space="preserve">מוסכם כי </w:t>
            </w:r>
            <w:r>
              <w:rPr>
                <w:rFonts w:ascii="David" w:eastAsia="Times New Roman" w:hAnsi="David" w:cs="David" w:hint="cs"/>
                <w:kern w:val="28"/>
                <w:sz w:val="24"/>
                <w:szCs w:val="24"/>
                <w:rtl/>
              </w:rPr>
              <w:t>נותן השירותים</w:t>
            </w:r>
            <w:r w:rsidRPr="00F42800">
              <w:rPr>
                <w:rFonts w:ascii="David" w:eastAsia="Times New Roman" w:hAnsi="David" w:cs="David" w:hint="cs"/>
                <w:kern w:val="28"/>
                <w:sz w:val="24"/>
                <w:szCs w:val="24"/>
                <w:rtl/>
              </w:rPr>
              <w:t xml:space="preserve"> יהיה רשאי למחוק מפוליסות הביטוח כאמור מידע</w:t>
            </w:r>
            <w:r w:rsidRPr="002F637C">
              <w:rPr>
                <w:rFonts w:ascii="David" w:eastAsia="Times New Roman" w:hAnsi="David" w:cs="David" w:hint="cs"/>
                <w:kern w:val="28"/>
                <w:sz w:val="24"/>
                <w:szCs w:val="24"/>
                <w:rtl/>
              </w:rPr>
              <w:t xml:space="preserve"> עסקי ו/או מסחרי סודי שאינו רלוונטי להתקשרות זו". </w:t>
            </w:r>
          </w:p>
          <w:p w14:paraId="3E34D704" w14:textId="77777777" w:rsidR="00926814" w:rsidRPr="00B41521" w:rsidRDefault="00926814" w:rsidP="00BC1629">
            <w:pPr>
              <w:pStyle w:val="a5"/>
              <w:numPr>
                <w:ilvl w:val="0"/>
                <w:numId w:val="7"/>
              </w:numPr>
              <w:rPr>
                <w:rFonts w:ascii="David" w:hAnsi="David" w:cs="David"/>
                <w:sz w:val="24"/>
                <w:szCs w:val="24"/>
                <w:rtl/>
              </w:rPr>
            </w:pPr>
          </w:p>
        </w:tc>
      </w:tr>
      <w:tr w:rsidR="00926814" w:rsidRPr="00B41521" w14:paraId="46F1E9ED" w14:textId="77777777" w:rsidTr="00DD3506">
        <w:trPr>
          <w:trHeight w:val="701"/>
        </w:trPr>
        <w:tc>
          <w:tcPr>
            <w:tcW w:w="913" w:type="dxa"/>
          </w:tcPr>
          <w:p w14:paraId="322A9A93" w14:textId="77777777" w:rsidR="00926814" w:rsidRPr="00DD3506" w:rsidRDefault="00926814" w:rsidP="00926814">
            <w:pPr>
              <w:pStyle w:val="a5"/>
              <w:numPr>
                <w:ilvl w:val="0"/>
                <w:numId w:val="4"/>
              </w:numPr>
              <w:jc w:val="center"/>
              <w:rPr>
                <w:rFonts w:ascii="David" w:hAnsi="David" w:cs="David"/>
                <w:sz w:val="24"/>
                <w:szCs w:val="24"/>
                <w:rtl/>
              </w:rPr>
            </w:pPr>
          </w:p>
        </w:tc>
        <w:tc>
          <w:tcPr>
            <w:tcW w:w="913" w:type="dxa"/>
            <w:vAlign w:val="center"/>
          </w:tcPr>
          <w:p w14:paraId="2778BC04" w14:textId="77777777" w:rsidR="00926814" w:rsidRPr="00B41521" w:rsidRDefault="00926814" w:rsidP="00926814">
            <w:pPr>
              <w:jc w:val="center"/>
              <w:rPr>
                <w:rFonts w:ascii="David" w:hAnsi="David" w:cs="David"/>
                <w:sz w:val="24"/>
                <w:szCs w:val="24"/>
                <w:rtl/>
              </w:rPr>
            </w:pPr>
            <w:r w:rsidRPr="00B41521">
              <w:rPr>
                <w:rFonts w:ascii="David" w:hAnsi="David" w:cs="David"/>
                <w:sz w:val="24"/>
                <w:szCs w:val="24"/>
                <w:rtl/>
              </w:rPr>
              <w:t>17</w:t>
            </w:r>
          </w:p>
        </w:tc>
        <w:tc>
          <w:tcPr>
            <w:tcW w:w="5947" w:type="dxa"/>
            <w:vAlign w:val="center"/>
          </w:tcPr>
          <w:p w14:paraId="5DD1AB49" w14:textId="77777777" w:rsidR="00926814" w:rsidRPr="00B41521" w:rsidRDefault="00926814" w:rsidP="00926814">
            <w:pPr>
              <w:rPr>
                <w:rFonts w:ascii="David" w:hAnsi="David" w:cs="David"/>
                <w:sz w:val="24"/>
                <w:szCs w:val="24"/>
                <w:rtl/>
              </w:rPr>
            </w:pPr>
            <w:r w:rsidRPr="00B41521">
              <w:rPr>
                <w:rFonts w:ascii="David" w:hAnsi="David" w:cs="David"/>
                <w:sz w:val="24"/>
                <w:szCs w:val="24"/>
                <w:rtl/>
              </w:rPr>
              <w:t xml:space="preserve">נבקש לתקן את האמור לעיל בסעיף. כל זכויות הקניין הרוחני במוצר הינו של נותן השירותים. ולא של המשרד. </w:t>
            </w:r>
          </w:p>
        </w:tc>
        <w:tc>
          <w:tcPr>
            <w:tcW w:w="5947" w:type="dxa"/>
          </w:tcPr>
          <w:p w14:paraId="4FA4F473" w14:textId="77777777" w:rsidR="00926814" w:rsidRDefault="00926814" w:rsidP="00926814">
            <w:pPr>
              <w:rPr>
                <w:rFonts w:ascii="David" w:hAnsi="David" w:cs="David"/>
                <w:sz w:val="24"/>
                <w:szCs w:val="24"/>
                <w:rtl/>
              </w:rPr>
            </w:pPr>
            <w:r>
              <w:rPr>
                <w:rFonts w:ascii="David" w:hAnsi="David" w:cs="David" w:hint="cs"/>
                <w:sz w:val="24"/>
                <w:szCs w:val="24"/>
                <w:rtl/>
              </w:rPr>
              <w:t xml:space="preserve"> סעיף 17.1 ימחק ובמקומו יבוא:</w:t>
            </w:r>
          </w:p>
          <w:p w14:paraId="0642ACF5" w14:textId="77777777" w:rsidR="00926814" w:rsidRPr="00B41521" w:rsidRDefault="00926814" w:rsidP="00926814">
            <w:pPr>
              <w:rPr>
                <w:rFonts w:ascii="David" w:hAnsi="David" w:cs="David"/>
                <w:sz w:val="24"/>
                <w:szCs w:val="24"/>
                <w:rtl/>
              </w:rPr>
            </w:pPr>
            <w:r>
              <w:rPr>
                <w:rFonts w:ascii="David" w:hAnsi="David" w:cs="David" w:hint="cs"/>
                <w:sz w:val="24"/>
                <w:szCs w:val="24"/>
                <w:rtl/>
              </w:rPr>
              <w:t xml:space="preserve">" </w:t>
            </w:r>
            <w:r w:rsidRPr="00CB105D">
              <w:rPr>
                <w:rFonts w:ascii="David" w:hAnsi="David" w:cs="David"/>
                <w:sz w:val="24"/>
                <w:szCs w:val="24"/>
                <w:rtl/>
              </w:rPr>
              <w:t xml:space="preserve">המידע </w:t>
            </w:r>
            <w:proofErr w:type="spellStart"/>
            <w:r w:rsidRPr="00CB105D">
              <w:rPr>
                <w:rFonts w:ascii="David" w:hAnsi="David" w:cs="David"/>
                <w:sz w:val="24"/>
                <w:szCs w:val="24"/>
                <w:rtl/>
              </w:rPr>
              <w:t>שיאסף</w:t>
            </w:r>
            <w:proofErr w:type="spellEnd"/>
            <w:r w:rsidRPr="00CB105D">
              <w:rPr>
                <w:rFonts w:ascii="David" w:hAnsi="David" w:cs="David"/>
                <w:sz w:val="24"/>
                <w:szCs w:val="24"/>
                <w:rtl/>
              </w:rPr>
              <w:t xml:space="preserve"> במסגרת מתן שירותים אלה (כגון מספר העובדים, סוגי הרכישות שבוצעו על ידם וכד')- שייך למשרד באופן בלעדי. כך גם כל התוצרים שהוכנו</w:t>
            </w:r>
            <w:r>
              <w:rPr>
                <w:rFonts w:ascii="David" w:hAnsi="David" w:cs="David" w:hint="cs"/>
                <w:sz w:val="24"/>
                <w:szCs w:val="24"/>
                <w:rtl/>
              </w:rPr>
              <w:t xml:space="preserve"> לטובת מתן השירותים</w:t>
            </w:r>
            <w:r w:rsidRPr="00CB105D">
              <w:rPr>
                <w:rFonts w:ascii="David" w:hAnsi="David" w:cs="David"/>
                <w:sz w:val="24"/>
                <w:szCs w:val="24"/>
                <w:rtl/>
              </w:rPr>
              <w:t xml:space="preserve"> (כגון כרטיסי הברכה הנלווים לתווי השי, גרפיקה וכד'). יובהר כי זכויות היוצרים בתווי השי עצמם- שייכים לנותן השירותים.</w:t>
            </w:r>
            <w:r>
              <w:rPr>
                <w:rFonts w:ascii="David" w:hAnsi="David" w:cs="David" w:hint="cs"/>
                <w:sz w:val="24"/>
                <w:szCs w:val="24"/>
                <w:rtl/>
              </w:rPr>
              <w:t>"</w:t>
            </w:r>
          </w:p>
        </w:tc>
      </w:tr>
      <w:tr w:rsidR="00926814" w:rsidRPr="00B41521" w14:paraId="158AAE93" w14:textId="77777777" w:rsidTr="00DD3506">
        <w:trPr>
          <w:trHeight w:val="701"/>
        </w:trPr>
        <w:tc>
          <w:tcPr>
            <w:tcW w:w="913" w:type="dxa"/>
          </w:tcPr>
          <w:p w14:paraId="49A80868" w14:textId="77777777" w:rsidR="00926814" w:rsidRPr="00B41521" w:rsidRDefault="00926814" w:rsidP="00926814">
            <w:pPr>
              <w:pStyle w:val="1"/>
              <w:keepNext w:val="0"/>
              <w:widowControl w:val="0"/>
              <w:numPr>
                <w:ilvl w:val="0"/>
                <w:numId w:val="4"/>
              </w:numPr>
              <w:spacing w:before="120" w:after="120"/>
              <w:jc w:val="both"/>
              <w:outlineLvl w:val="0"/>
              <w:rPr>
                <w:rFonts w:ascii="David" w:hAnsi="David"/>
                <w:rtl/>
              </w:rPr>
            </w:pPr>
          </w:p>
        </w:tc>
        <w:tc>
          <w:tcPr>
            <w:tcW w:w="913" w:type="dxa"/>
          </w:tcPr>
          <w:p w14:paraId="4E57596B"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17.1</w:t>
            </w:r>
          </w:p>
        </w:tc>
        <w:tc>
          <w:tcPr>
            <w:tcW w:w="5947" w:type="dxa"/>
          </w:tcPr>
          <w:p w14:paraId="080E3D55"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נבקש הבהרה לסעיף. אין זכויות קניין רוחני שעוברות למשרד בהתקשרות נשוא המכרז.</w:t>
            </w:r>
          </w:p>
        </w:tc>
        <w:tc>
          <w:tcPr>
            <w:tcW w:w="5947" w:type="dxa"/>
          </w:tcPr>
          <w:p w14:paraId="2553A917" w14:textId="77777777" w:rsidR="00926814" w:rsidRPr="00B41521" w:rsidRDefault="00926814" w:rsidP="00926814">
            <w:pPr>
              <w:pStyle w:val="1"/>
              <w:keepNext w:val="0"/>
              <w:widowControl w:val="0"/>
              <w:spacing w:before="120" w:after="120"/>
              <w:jc w:val="both"/>
              <w:outlineLvl w:val="0"/>
              <w:rPr>
                <w:rFonts w:ascii="David" w:hAnsi="David"/>
                <w:rtl/>
              </w:rPr>
            </w:pPr>
            <w:r>
              <w:rPr>
                <w:rFonts w:ascii="David" w:hAnsi="David" w:hint="cs"/>
                <w:rtl/>
              </w:rPr>
              <w:t>ראו תשובה לשאלה 46.</w:t>
            </w:r>
          </w:p>
        </w:tc>
      </w:tr>
      <w:tr w:rsidR="00926814" w:rsidRPr="00B41521" w14:paraId="097AB0BA" w14:textId="77777777" w:rsidTr="00DD3506">
        <w:trPr>
          <w:trHeight w:val="701"/>
        </w:trPr>
        <w:tc>
          <w:tcPr>
            <w:tcW w:w="913" w:type="dxa"/>
          </w:tcPr>
          <w:p w14:paraId="0458015E" w14:textId="77777777" w:rsidR="00926814" w:rsidRPr="00DD3506" w:rsidRDefault="00926814" w:rsidP="00926814">
            <w:pPr>
              <w:pStyle w:val="a5"/>
              <w:numPr>
                <w:ilvl w:val="0"/>
                <w:numId w:val="4"/>
              </w:numPr>
              <w:jc w:val="center"/>
              <w:rPr>
                <w:rFonts w:ascii="David" w:hAnsi="David" w:cs="David"/>
                <w:sz w:val="24"/>
                <w:szCs w:val="24"/>
                <w:rtl/>
              </w:rPr>
            </w:pPr>
          </w:p>
        </w:tc>
        <w:tc>
          <w:tcPr>
            <w:tcW w:w="913" w:type="dxa"/>
            <w:vAlign w:val="center"/>
          </w:tcPr>
          <w:p w14:paraId="3F391CF5" w14:textId="77777777" w:rsidR="00926814" w:rsidRPr="00B41521" w:rsidRDefault="00926814" w:rsidP="00926814">
            <w:pPr>
              <w:jc w:val="center"/>
              <w:rPr>
                <w:rFonts w:ascii="David" w:hAnsi="David" w:cs="David"/>
                <w:sz w:val="24"/>
                <w:szCs w:val="24"/>
                <w:rtl/>
              </w:rPr>
            </w:pPr>
            <w:r w:rsidRPr="00B41521">
              <w:rPr>
                <w:rFonts w:ascii="David" w:hAnsi="David" w:cs="David"/>
                <w:sz w:val="24"/>
                <w:szCs w:val="24"/>
                <w:rtl/>
              </w:rPr>
              <w:t>18.5</w:t>
            </w:r>
          </w:p>
        </w:tc>
        <w:tc>
          <w:tcPr>
            <w:tcW w:w="5947" w:type="dxa"/>
            <w:vAlign w:val="center"/>
          </w:tcPr>
          <w:p w14:paraId="0D18CA7C" w14:textId="77777777" w:rsidR="00926814" w:rsidRPr="00B41521" w:rsidRDefault="00926814" w:rsidP="00926814">
            <w:pPr>
              <w:rPr>
                <w:rFonts w:ascii="David" w:hAnsi="David" w:cs="David"/>
                <w:sz w:val="24"/>
                <w:szCs w:val="24"/>
                <w:rtl/>
              </w:rPr>
            </w:pPr>
            <w:r w:rsidRPr="00B41521">
              <w:rPr>
                <w:rFonts w:ascii="David" w:hAnsi="David" w:cs="David"/>
                <w:sz w:val="24"/>
                <w:szCs w:val="24"/>
                <w:rtl/>
              </w:rPr>
              <w:t xml:space="preserve">בעצם הבקשה להשמדת עותקים מהמידע כמפורט בסעיף הינו השמדת כל המידע בגין הפעילות נשוא המכרז. ולא ניתן יהיה להעניק שירות למקבלי התווי לאחר השמדת המידע. </w:t>
            </w:r>
            <w:r w:rsidRPr="00B41521">
              <w:rPr>
                <w:rFonts w:ascii="David" w:hAnsi="David" w:cs="David"/>
                <w:sz w:val="24"/>
                <w:szCs w:val="24"/>
                <w:rtl/>
              </w:rPr>
              <w:br/>
            </w:r>
            <w:r w:rsidRPr="00B41521">
              <w:rPr>
                <w:rFonts w:ascii="David" w:hAnsi="David" w:cs="David"/>
                <w:sz w:val="24"/>
                <w:szCs w:val="24"/>
                <w:rtl/>
              </w:rPr>
              <w:lastRenderedPageBreak/>
              <w:br/>
              <w:t xml:space="preserve">נבקש לנסח מחדש את הסעיף כאמור לעיל. </w:t>
            </w:r>
          </w:p>
        </w:tc>
        <w:tc>
          <w:tcPr>
            <w:tcW w:w="5947" w:type="dxa"/>
          </w:tcPr>
          <w:p w14:paraId="0B1CA49B" w14:textId="77777777" w:rsidR="00926814" w:rsidRDefault="00926814" w:rsidP="00926814">
            <w:pPr>
              <w:rPr>
                <w:rFonts w:ascii="David" w:hAnsi="David" w:cs="David"/>
                <w:sz w:val="24"/>
                <w:szCs w:val="24"/>
                <w:rtl/>
              </w:rPr>
            </w:pPr>
            <w:r>
              <w:rPr>
                <w:rFonts w:ascii="David" w:hAnsi="David" w:cs="David" w:hint="cs"/>
                <w:sz w:val="24"/>
                <w:szCs w:val="24"/>
                <w:rtl/>
              </w:rPr>
              <w:lastRenderedPageBreak/>
              <w:t xml:space="preserve">ראו תיקון של סעיף 18.5: </w:t>
            </w:r>
          </w:p>
          <w:p w14:paraId="64E39291" w14:textId="77777777" w:rsidR="00926814" w:rsidRPr="00B41521" w:rsidRDefault="00926814" w:rsidP="00926814">
            <w:pPr>
              <w:rPr>
                <w:rFonts w:ascii="David" w:hAnsi="David" w:cs="David"/>
                <w:sz w:val="24"/>
                <w:szCs w:val="24"/>
                <w:rtl/>
              </w:rPr>
            </w:pPr>
            <w:r>
              <w:rPr>
                <w:rFonts w:ascii="David" w:hAnsi="David" w:cs="David" w:hint="cs"/>
                <w:sz w:val="24"/>
                <w:szCs w:val="24"/>
                <w:rtl/>
              </w:rPr>
              <w:t>"</w:t>
            </w:r>
            <w:r w:rsidRPr="00E1152A">
              <w:rPr>
                <w:rFonts w:ascii="David" w:hAnsi="David" w:cs="David"/>
                <w:sz w:val="24"/>
                <w:szCs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w:t>
            </w:r>
            <w:r w:rsidRPr="00E1152A">
              <w:rPr>
                <w:rFonts w:ascii="David" w:hAnsi="David" w:cs="David"/>
                <w:sz w:val="24"/>
                <w:szCs w:val="24"/>
                <w:rtl/>
              </w:rPr>
              <w:lastRenderedPageBreak/>
              <w:t>"המידע").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זאת, למעט מידע הנדרש לנותן השירותים לטובת הפעלת תווי השי גם לאחר סיום ההתקשרות (כגון- מספרי תווי השי, מידע על העסקאות שנעשו בשוברים שנשמר עבור הלקוחות וכד'). מידע זה ישמר בסודיות, גם לאחר סיום ההתקשרות, ולא יועבר לאחר ללא היתר עפ"י דין. למען הסר ספק, מובהר בזאת כי כל המידע הינו קניינו הבלעדי של המשרד.</w:t>
            </w:r>
            <w:r>
              <w:rPr>
                <w:rFonts w:ascii="David" w:hAnsi="David" w:cs="David" w:hint="cs"/>
                <w:sz w:val="24"/>
                <w:szCs w:val="24"/>
                <w:rtl/>
              </w:rPr>
              <w:t>"</w:t>
            </w:r>
          </w:p>
        </w:tc>
      </w:tr>
      <w:tr w:rsidR="00926814" w:rsidRPr="00B41521" w14:paraId="2B132779" w14:textId="77777777" w:rsidTr="00DD3506">
        <w:trPr>
          <w:trHeight w:val="701"/>
        </w:trPr>
        <w:tc>
          <w:tcPr>
            <w:tcW w:w="913" w:type="dxa"/>
          </w:tcPr>
          <w:p w14:paraId="42DA8033" w14:textId="77777777" w:rsidR="00926814" w:rsidRPr="00DD3506" w:rsidRDefault="00926814" w:rsidP="00926814">
            <w:pPr>
              <w:pStyle w:val="a5"/>
              <w:numPr>
                <w:ilvl w:val="0"/>
                <w:numId w:val="4"/>
              </w:numPr>
              <w:jc w:val="center"/>
              <w:rPr>
                <w:rFonts w:ascii="David" w:hAnsi="David" w:cs="David"/>
                <w:sz w:val="24"/>
                <w:szCs w:val="24"/>
                <w:rtl/>
              </w:rPr>
            </w:pPr>
          </w:p>
        </w:tc>
        <w:tc>
          <w:tcPr>
            <w:tcW w:w="913" w:type="dxa"/>
            <w:vAlign w:val="center"/>
          </w:tcPr>
          <w:p w14:paraId="5374F9F2" w14:textId="77777777" w:rsidR="00926814" w:rsidRPr="00B41521" w:rsidRDefault="00926814" w:rsidP="00926814">
            <w:pPr>
              <w:jc w:val="center"/>
              <w:rPr>
                <w:rFonts w:ascii="David" w:hAnsi="David" w:cs="David"/>
                <w:sz w:val="24"/>
                <w:szCs w:val="24"/>
                <w:rtl/>
              </w:rPr>
            </w:pPr>
            <w:r w:rsidRPr="00B41521">
              <w:rPr>
                <w:rFonts w:ascii="David" w:hAnsi="David" w:cs="David"/>
                <w:sz w:val="24"/>
                <w:szCs w:val="24"/>
                <w:rtl/>
              </w:rPr>
              <w:t>19.2</w:t>
            </w:r>
          </w:p>
        </w:tc>
        <w:tc>
          <w:tcPr>
            <w:tcW w:w="5947" w:type="dxa"/>
            <w:vAlign w:val="center"/>
          </w:tcPr>
          <w:p w14:paraId="49A59573" w14:textId="77777777" w:rsidR="00926814" w:rsidRPr="00B41521" w:rsidRDefault="00926814" w:rsidP="00926814">
            <w:pPr>
              <w:rPr>
                <w:rFonts w:ascii="David" w:hAnsi="David" w:cs="David"/>
                <w:sz w:val="24"/>
                <w:szCs w:val="24"/>
                <w:rtl/>
              </w:rPr>
            </w:pPr>
            <w:r w:rsidRPr="00B41521">
              <w:rPr>
                <w:rFonts w:ascii="David" w:hAnsi="David" w:cs="David"/>
                <w:sz w:val="24"/>
                <w:szCs w:val="24"/>
                <w:rtl/>
              </w:rPr>
              <w:t xml:space="preserve">נבקש למחוק את הסעיף. בין המזמינה ועובדי המציעה אינם חלים יחסי "עובד – מעביד". ולפיכך, אין רשאית המזמינה לדרוש הוכחות לתשלום שכר כמתואר בסעיף. </w:t>
            </w:r>
          </w:p>
        </w:tc>
        <w:tc>
          <w:tcPr>
            <w:tcW w:w="5947" w:type="dxa"/>
          </w:tcPr>
          <w:p w14:paraId="70634320" w14:textId="77777777" w:rsidR="00926814" w:rsidRPr="00B41521" w:rsidRDefault="00926814" w:rsidP="00926814">
            <w:pPr>
              <w:rPr>
                <w:rFonts w:ascii="David" w:hAnsi="David" w:cs="David"/>
                <w:sz w:val="24"/>
                <w:szCs w:val="24"/>
                <w:rtl/>
              </w:rPr>
            </w:pPr>
            <w:r>
              <w:rPr>
                <w:rFonts w:ascii="David" w:hAnsi="David" w:cs="David" w:hint="cs"/>
                <w:sz w:val="24"/>
                <w:szCs w:val="24"/>
                <w:rtl/>
              </w:rPr>
              <w:t xml:space="preserve">סעיף 19.2 יתוקן, כך שהמילים "בכלל זה תהיה הביקורת רשאית לדרוש הוכחות לתשלום שכר כנדרש" ימחקו. </w:t>
            </w:r>
          </w:p>
        </w:tc>
      </w:tr>
      <w:tr w:rsidR="00926814" w:rsidRPr="00B41521" w14:paraId="5B23EED7" w14:textId="77777777" w:rsidTr="00DD3506">
        <w:trPr>
          <w:trHeight w:val="701"/>
        </w:trPr>
        <w:tc>
          <w:tcPr>
            <w:tcW w:w="913" w:type="dxa"/>
          </w:tcPr>
          <w:p w14:paraId="18DE28BF" w14:textId="77777777" w:rsidR="00926814" w:rsidRPr="00DD3506" w:rsidRDefault="00926814" w:rsidP="00926814">
            <w:pPr>
              <w:pStyle w:val="a5"/>
              <w:numPr>
                <w:ilvl w:val="0"/>
                <w:numId w:val="4"/>
              </w:numPr>
              <w:jc w:val="center"/>
              <w:rPr>
                <w:rFonts w:ascii="David" w:hAnsi="David" w:cs="David"/>
                <w:sz w:val="24"/>
                <w:szCs w:val="24"/>
                <w:rtl/>
              </w:rPr>
            </w:pPr>
          </w:p>
        </w:tc>
        <w:tc>
          <w:tcPr>
            <w:tcW w:w="913" w:type="dxa"/>
            <w:vAlign w:val="center"/>
          </w:tcPr>
          <w:p w14:paraId="1DCDEE6C" w14:textId="77777777" w:rsidR="00926814" w:rsidRPr="00B41521" w:rsidRDefault="00926814" w:rsidP="00926814">
            <w:pPr>
              <w:jc w:val="center"/>
              <w:rPr>
                <w:rFonts w:ascii="David" w:hAnsi="David" w:cs="David"/>
                <w:sz w:val="24"/>
                <w:szCs w:val="24"/>
                <w:rtl/>
              </w:rPr>
            </w:pPr>
            <w:r w:rsidRPr="00B41521">
              <w:rPr>
                <w:rFonts w:ascii="David" w:hAnsi="David" w:cs="David"/>
                <w:sz w:val="24"/>
                <w:szCs w:val="24"/>
                <w:rtl/>
              </w:rPr>
              <w:t>19.4</w:t>
            </w:r>
          </w:p>
        </w:tc>
        <w:tc>
          <w:tcPr>
            <w:tcW w:w="5947" w:type="dxa"/>
            <w:vAlign w:val="center"/>
          </w:tcPr>
          <w:p w14:paraId="00406035" w14:textId="77777777" w:rsidR="00926814" w:rsidRPr="00B41521" w:rsidRDefault="00926814" w:rsidP="00926814">
            <w:pPr>
              <w:rPr>
                <w:rFonts w:ascii="David" w:hAnsi="David" w:cs="David"/>
                <w:sz w:val="24"/>
                <w:szCs w:val="24"/>
                <w:rtl/>
              </w:rPr>
            </w:pPr>
            <w:r w:rsidRPr="00B41521">
              <w:rPr>
                <w:rFonts w:ascii="David" w:hAnsi="David" w:cs="David"/>
                <w:sz w:val="24"/>
                <w:szCs w:val="24"/>
                <w:rtl/>
              </w:rPr>
              <w:t xml:space="preserve">נבקש למחוק את הסעיף. כל הסכם בין המציעה לבין ספקיה (להלן: "צד שלישי") מוגדרים כסוד מסחרי. והמציעה עלולה להיות חשופה לתביעות משפטיות במידה ותחשוף את הסכמיה.  </w:t>
            </w:r>
          </w:p>
        </w:tc>
        <w:tc>
          <w:tcPr>
            <w:tcW w:w="5947" w:type="dxa"/>
          </w:tcPr>
          <w:p w14:paraId="40B782DB" w14:textId="77777777" w:rsidR="00926814" w:rsidRPr="00B41521" w:rsidRDefault="00926814" w:rsidP="00926814">
            <w:pPr>
              <w:rPr>
                <w:rFonts w:ascii="David" w:hAnsi="David" w:cs="David"/>
                <w:sz w:val="24"/>
                <w:szCs w:val="24"/>
                <w:rtl/>
              </w:rPr>
            </w:pPr>
            <w:r>
              <w:rPr>
                <w:rFonts w:ascii="David" w:hAnsi="David" w:cs="David" w:hint="cs"/>
                <w:sz w:val="24"/>
                <w:szCs w:val="24"/>
                <w:rtl/>
              </w:rPr>
              <w:t>לא יחול שינוי בסעיף. ואולם, אם לדעת נותן השירותים ישנה מניעה מלהעביר מסמכים מטעמים כלשהם, יוכל להביא את דבריו בפני המשרד והדברים ישקלו בכובד ראש.</w:t>
            </w:r>
          </w:p>
        </w:tc>
      </w:tr>
      <w:tr w:rsidR="00926814" w:rsidRPr="00B41521" w14:paraId="139E10B5" w14:textId="77777777" w:rsidTr="00DD3506">
        <w:trPr>
          <w:trHeight w:val="701"/>
        </w:trPr>
        <w:tc>
          <w:tcPr>
            <w:tcW w:w="913" w:type="dxa"/>
          </w:tcPr>
          <w:p w14:paraId="0C8E89D2" w14:textId="77777777" w:rsidR="00926814" w:rsidRPr="00B41521" w:rsidRDefault="00926814" w:rsidP="00926814">
            <w:pPr>
              <w:pStyle w:val="1"/>
              <w:keepNext w:val="0"/>
              <w:widowControl w:val="0"/>
              <w:numPr>
                <w:ilvl w:val="0"/>
                <w:numId w:val="4"/>
              </w:numPr>
              <w:spacing w:before="120" w:after="120"/>
              <w:jc w:val="both"/>
              <w:outlineLvl w:val="0"/>
              <w:rPr>
                <w:rFonts w:ascii="David" w:hAnsi="David"/>
                <w:rtl/>
              </w:rPr>
            </w:pPr>
          </w:p>
        </w:tc>
        <w:tc>
          <w:tcPr>
            <w:tcW w:w="913" w:type="dxa"/>
          </w:tcPr>
          <w:p w14:paraId="5349FD5A"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21</w:t>
            </w:r>
          </w:p>
        </w:tc>
        <w:tc>
          <w:tcPr>
            <w:tcW w:w="5947" w:type="dxa"/>
          </w:tcPr>
          <w:p w14:paraId="58894B26"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נבקש שיישום הזכויות הקבועות בסעיף ייעשה לאחר שניתנה לנותן השירותים התראה והזדמנות לתקן את ההפרה בגינה נדרש יישום הזכות.</w:t>
            </w:r>
          </w:p>
        </w:tc>
        <w:tc>
          <w:tcPr>
            <w:tcW w:w="5947" w:type="dxa"/>
          </w:tcPr>
          <w:p w14:paraId="2614C866" w14:textId="77777777" w:rsidR="00926814" w:rsidRDefault="00926814" w:rsidP="00926814">
            <w:pPr>
              <w:pStyle w:val="1"/>
              <w:keepNext w:val="0"/>
              <w:widowControl w:val="0"/>
              <w:spacing w:before="120" w:after="120"/>
              <w:jc w:val="both"/>
              <w:outlineLvl w:val="0"/>
              <w:rPr>
                <w:rFonts w:ascii="David" w:hAnsi="David"/>
                <w:rtl/>
              </w:rPr>
            </w:pPr>
            <w:r>
              <w:rPr>
                <w:rFonts w:ascii="David" w:hAnsi="David" w:hint="cs"/>
                <w:rtl/>
              </w:rPr>
              <w:t>יתווסף סעיף 21.1.3:</w:t>
            </w:r>
          </w:p>
          <w:p w14:paraId="0658B17F" w14:textId="77777777" w:rsidR="00926814" w:rsidRPr="00B41521" w:rsidRDefault="00926814" w:rsidP="00926814">
            <w:pPr>
              <w:pStyle w:val="1"/>
              <w:keepNext w:val="0"/>
              <w:widowControl w:val="0"/>
              <w:spacing w:before="120" w:after="120"/>
              <w:jc w:val="both"/>
              <w:outlineLvl w:val="0"/>
              <w:rPr>
                <w:rFonts w:ascii="David" w:hAnsi="David"/>
                <w:rtl/>
              </w:rPr>
            </w:pPr>
            <w:r>
              <w:rPr>
                <w:rFonts w:ascii="David" w:hAnsi="David" w:hint="cs"/>
                <w:rtl/>
              </w:rPr>
              <w:t>"</w:t>
            </w:r>
            <w:r w:rsidRPr="00994982">
              <w:rPr>
                <w:rFonts w:ascii="David" w:hAnsi="David"/>
                <w:rtl/>
              </w:rPr>
              <w:t>לתת לנותן השירותים התראה של פרק זמן סביר  למלא את החיוב שלא בוצע ידו קודם ביצוע האמור ב21.1.1 ו/או 21.1.2.</w:t>
            </w:r>
            <w:r>
              <w:rPr>
                <w:rFonts w:ascii="David" w:hAnsi="David" w:hint="cs"/>
                <w:rtl/>
              </w:rPr>
              <w:t>"</w:t>
            </w:r>
          </w:p>
        </w:tc>
      </w:tr>
      <w:tr w:rsidR="00926814" w:rsidRPr="00B41521" w14:paraId="57D7743F" w14:textId="77777777" w:rsidTr="00DD3506">
        <w:trPr>
          <w:trHeight w:val="701"/>
        </w:trPr>
        <w:tc>
          <w:tcPr>
            <w:tcW w:w="913" w:type="dxa"/>
          </w:tcPr>
          <w:p w14:paraId="31F3B2BE" w14:textId="77777777" w:rsidR="00926814" w:rsidRPr="00B41521" w:rsidRDefault="00926814" w:rsidP="00926814">
            <w:pPr>
              <w:pStyle w:val="1"/>
              <w:keepNext w:val="0"/>
              <w:widowControl w:val="0"/>
              <w:numPr>
                <w:ilvl w:val="0"/>
                <w:numId w:val="4"/>
              </w:numPr>
              <w:spacing w:before="120" w:after="120"/>
              <w:jc w:val="both"/>
              <w:outlineLvl w:val="0"/>
              <w:rPr>
                <w:rFonts w:ascii="David" w:hAnsi="David"/>
                <w:rtl/>
              </w:rPr>
            </w:pPr>
          </w:p>
        </w:tc>
        <w:tc>
          <w:tcPr>
            <w:tcW w:w="913" w:type="dxa"/>
          </w:tcPr>
          <w:p w14:paraId="6D1CE555"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22</w:t>
            </w:r>
          </w:p>
        </w:tc>
        <w:tc>
          <w:tcPr>
            <w:tcW w:w="5947" w:type="dxa"/>
          </w:tcPr>
          <w:p w14:paraId="0896E492" w14:textId="77777777" w:rsidR="00926814" w:rsidRPr="00B41521" w:rsidRDefault="00926814" w:rsidP="00926814">
            <w:pPr>
              <w:pStyle w:val="1"/>
              <w:keepNext w:val="0"/>
              <w:widowControl w:val="0"/>
              <w:spacing w:before="120" w:after="120"/>
              <w:jc w:val="both"/>
              <w:outlineLvl w:val="0"/>
              <w:rPr>
                <w:rFonts w:ascii="David" w:hAnsi="David"/>
                <w:rtl/>
              </w:rPr>
            </w:pPr>
            <w:r w:rsidRPr="00B41521">
              <w:rPr>
                <w:rFonts w:ascii="David" w:hAnsi="David"/>
                <w:rtl/>
              </w:rPr>
              <w:t xml:space="preserve">נבקש להוסיף התראה וזכות טיעון לנותן השירותים בטרם חילוט הערבות. יתרה מכך נבקש לבטל את סעיף 22.10, אין זה סביר שכל הפרה, קלה כבחמורה, תגרור חילוט ערבות בגובה 5% משווי ההתקשרות. נזכיר כי המשרד קבע פיצויים מוסכמים שונים להפרות ספציפיות. </w:t>
            </w:r>
          </w:p>
        </w:tc>
        <w:tc>
          <w:tcPr>
            <w:tcW w:w="5947" w:type="dxa"/>
          </w:tcPr>
          <w:p w14:paraId="1FCB5DBA" w14:textId="77777777" w:rsidR="00926814" w:rsidRPr="00B41521" w:rsidRDefault="00926814" w:rsidP="00926814">
            <w:pPr>
              <w:pStyle w:val="1"/>
              <w:keepNext w:val="0"/>
              <w:widowControl w:val="0"/>
              <w:spacing w:before="120" w:after="120"/>
              <w:jc w:val="both"/>
              <w:outlineLvl w:val="0"/>
              <w:rPr>
                <w:rFonts w:ascii="David" w:hAnsi="David"/>
                <w:rtl/>
              </w:rPr>
            </w:pPr>
            <w:r>
              <w:rPr>
                <w:rFonts w:ascii="David" w:hAnsi="David" w:hint="cs"/>
                <w:rtl/>
              </w:rPr>
              <w:t xml:space="preserve">לא יחול שינוי בסעיף. עם זאת יובהר כי המשרד יפעל בהתאם לכללי </w:t>
            </w:r>
            <w:proofErr w:type="spellStart"/>
            <w:r>
              <w:rPr>
                <w:rFonts w:ascii="David" w:hAnsi="David" w:hint="cs"/>
                <w:rtl/>
              </w:rPr>
              <w:t>מינהל</w:t>
            </w:r>
            <w:proofErr w:type="spellEnd"/>
            <w:r>
              <w:rPr>
                <w:rFonts w:ascii="David" w:hAnsi="David" w:hint="cs"/>
                <w:rtl/>
              </w:rPr>
              <w:t xml:space="preserve"> תקין. ראו גם האמור בהוראת </w:t>
            </w:r>
            <w:proofErr w:type="spellStart"/>
            <w:r>
              <w:rPr>
                <w:rFonts w:ascii="David" w:hAnsi="David" w:hint="cs"/>
                <w:rtl/>
              </w:rPr>
              <w:t>תכ"ם</w:t>
            </w:r>
            <w:proofErr w:type="spellEnd"/>
            <w:r>
              <w:rPr>
                <w:rFonts w:ascii="David" w:hAnsi="David" w:hint="cs"/>
                <w:rtl/>
              </w:rPr>
              <w:t xml:space="preserve"> 7.3.3 "ערבויות". </w:t>
            </w:r>
          </w:p>
        </w:tc>
      </w:tr>
    </w:tbl>
    <w:p w14:paraId="7F938041" w14:textId="77777777" w:rsidR="00D26B9A" w:rsidRPr="00B41521" w:rsidRDefault="00D26B9A">
      <w:pPr>
        <w:rPr>
          <w:rFonts w:ascii="David" w:hAnsi="David" w:cs="David"/>
          <w:sz w:val="24"/>
          <w:szCs w:val="24"/>
        </w:rPr>
      </w:pPr>
    </w:p>
    <w:sectPr w:rsidR="00D26B9A" w:rsidRPr="00B41521" w:rsidSect="00DD3506">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D29C6"/>
    <w:multiLevelType w:val="hybridMultilevel"/>
    <w:tmpl w:val="CCDCB6A8"/>
    <w:lvl w:ilvl="0" w:tplc="2E8031B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4B734BF"/>
    <w:multiLevelType w:val="hybridMultilevel"/>
    <w:tmpl w:val="DB4EC0A2"/>
    <w:lvl w:ilvl="0" w:tplc="3CDC0CA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D5427D6"/>
    <w:multiLevelType w:val="multilevel"/>
    <w:tmpl w:val="3766ABF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E366DBA"/>
    <w:multiLevelType w:val="hybridMultilevel"/>
    <w:tmpl w:val="29F89A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DF046BA"/>
    <w:multiLevelType w:val="hybridMultilevel"/>
    <w:tmpl w:val="8E9099E8"/>
    <w:lvl w:ilvl="0" w:tplc="9B1C11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FB0EFF"/>
    <w:multiLevelType w:val="hybridMultilevel"/>
    <w:tmpl w:val="49F0D840"/>
    <w:lvl w:ilvl="0" w:tplc="C76C32CC">
      <w:start w:val="1"/>
      <w:numFmt w:val="hebrew1"/>
      <w:lvlText w:val="%1."/>
      <w:lvlJc w:val="left"/>
      <w:pPr>
        <w:ind w:left="2520" w:hanging="360"/>
      </w:pPr>
      <w:rPr>
        <w:b w:val="0"/>
        <w:bCs w:val="0"/>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6" w15:restartNumberingAfterBreak="0">
    <w:nsid w:val="54D06B02"/>
    <w:multiLevelType w:val="hybridMultilevel"/>
    <w:tmpl w:val="5FDCF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D894EB1"/>
    <w:multiLevelType w:val="hybridMultilevel"/>
    <w:tmpl w:val="9970CCB6"/>
    <w:lvl w:ilvl="0" w:tplc="C4A8F1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7"/>
  </w:num>
  <w:num w:numId="3">
    <w:abstractNumId w:val="6"/>
  </w:num>
  <w:num w:numId="4">
    <w:abstractNumId w:val="3"/>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208"/>
    <w:rsid w:val="000204D2"/>
    <w:rsid w:val="00041EDC"/>
    <w:rsid w:val="001A5E4E"/>
    <w:rsid w:val="001B7C31"/>
    <w:rsid w:val="002D3C89"/>
    <w:rsid w:val="002F637C"/>
    <w:rsid w:val="00420447"/>
    <w:rsid w:val="00471D7D"/>
    <w:rsid w:val="00520740"/>
    <w:rsid w:val="00554DAA"/>
    <w:rsid w:val="006410F2"/>
    <w:rsid w:val="0067637E"/>
    <w:rsid w:val="006C6152"/>
    <w:rsid w:val="007B3759"/>
    <w:rsid w:val="00871C03"/>
    <w:rsid w:val="00881A11"/>
    <w:rsid w:val="00926814"/>
    <w:rsid w:val="00994982"/>
    <w:rsid w:val="00A30D60"/>
    <w:rsid w:val="00AA1B84"/>
    <w:rsid w:val="00AE4208"/>
    <w:rsid w:val="00B41521"/>
    <w:rsid w:val="00BC1629"/>
    <w:rsid w:val="00BE723D"/>
    <w:rsid w:val="00C9242B"/>
    <w:rsid w:val="00CB105D"/>
    <w:rsid w:val="00D26B9A"/>
    <w:rsid w:val="00DD3506"/>
    <w:rsid w:val="00DF2889"/>
    <w:rsid w:val="00E11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ED328"/>
  <w15:chartTrackingRefBased/>
  <w15:docId w15:val="{5E58557F-8249-47C7-81E4-2B388E7A8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E4208"/>
    <w:pPr>
      <w:bidi/>
    </w:pPr>
  </w:style>
  <w:style w:type="paragraph" w:styleId="1">
    <w:name w:val="heading 1"/>
    <w:basedOn w:val="a0"/>
    <w:link w:val="10"/>
    <w:qFormat/>
    <w:rsid w:val="00AE4208"/>
    <w:pPr>
      <w:keepNext/>
      <w:spacing w:after="0" w:line="240" w:lineRule="auto"/>
      <w:outlineLvl w:val="0"/>
    </w:pPr>
    <w:rPr>
      <w:rFonts w:ascii="Arial" w:eastAsia="Times New Roman" w:hAnsi="Arial" w:cs="David"/>
      <w:kern w:val="28"/>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AE4208"/>
    <w:rPr>
      <w:rFonts w:ascii="Arial" w:eastAsia="Times New Roman" w:hAnsi="Arial" w:cs="David"/>
      <w:kern w:val="28"/>
      <w:sz w:val="24"/>
      <w:szCs w:val="24"/>
    </w:rPr>
  </w:style>
  <w:style w:type="table" w:styleId="a4">
    <w:name w:val="Table Grid"/>
    <w:basedOn w:val="a2"/>
    <w:uiPriority w:val="39"/>
    <w:rsid w:val="00AE42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מכרזים - כותרת נספח תו"/>
    <w:basedOn w:val="a1"/>
    <w:link w:val="-0"/>
    <w:uiPriority w:val="1"/>
    <w:locked/>
    <w:rsid w:val="00AE4208"/>
    <w:rPr>
      <w:rFonts w:ascii="David" w:hAnsi="David" w:cs="David"/>
      <w:b/>
      <w:bCs/>
      <w:u w:val="single"/>
    </w:rPr>
  </w:style>
  <w:style w:type="paragraph" w:customStyle="1" w:styleId="-0">
    <w:name w:val="מכרזים - כותרת נספח"/>
    <w:basedOn w:val="a0"/>
    <w:link w:val="-"/>
    <w:uiPriority w:val="1"/>
    <w:rsid w:val="00AE4208"/>
    <w:pPr>
      <w:spacing w:after="200" w:line="276" w:lineRule="auto"/>
      <w:jc w:val="right"/>
    </w:pPr>
    <w:rPr>
      <w:rFonts w:ascii="David" w:hAnsi="David" w:cs="David"/>
      <w:b/>
      <w:bCs/>
      <w:u w:val="single"/>
    </w:rPr>
  </w:style>
  <w:style w:type="paragraph" w:styleId="a5">
    <w:name w:val="List Paragraph"/>
    <w:aliases w:val="מכרזים - טקסט סעיפים,style 2,פיסקת bullets,LP1,פיסקת רשימה11,List Paragraph1"/>
    <w:basedOn w:val="a0"/>
    <w:link w:val="a6"/>
    <w:uiPriority w:val="34"/>
    <w:qFormat/>
    <w:rsid w:val="00AE4208"/>
    <w:pPr>
      <w:ind w:left="720"/>
      <w:contextualSpacing/>
    </w:pPr>
  </w:style>
  <w:style w:type="character" w:customStyle="1" w:styleId="a6">
    <w:name w:val="פיסקת רשימה תו"/>
    <w:aliases w:val="מכרזים - טקסט סעיפים תו,style 2 תו,פיסקת bullets תו,LP1 תו,פיסקת רשימה11 תו,List Paragraph1 תו"/>
    <w:basedOn w:val="a1"/>
    <w:link w:val="a5"/>
    <w:uiPriority w:val="34"/>
    <w:locked/>
    <w:rsid w:val="00B41521"/>
  </w:style>
  <w:style w:type="paragraph" w:styleId="a7">
    <w:name w:val="Balloon Text"/>
    <w:basedOn w:val="a0"/>
    <w:link w:val="a8"/>
    <w:uiPriority w:val="99"/>
    <w:semiHidden/>
    <w:unhideWhenUsed/>
    <w:rsid w:val="00471D7D"/>
    <w:pPr>
      <w:spacing w:after="0" w:line="240" w:lineRule="auto"/>
    </w:pPr>
    <w:rPr>
      <w:rFonts w:ascii="Tahoma" w:hAnsi="Tahoma" w:cs="Tahoma"/>
      <w:sz w:val="18"/>
      <w:szCs w:val="18"/>
    </w:rPr>
  </w:style>
  <w:style w:type="character" w:customStyle="1" w:styleId="a8">
    <w:name w:val="טקסט בלונים תו"/>
    <w:basedOn w:val="a1"/>
    <w:link w:val="a7"/>
    <w:uiPriority w:val="99"/>
    <w:semiHidden/>
    <w:rsid w:val="00471D7D"/>
    <w:rPr>
      <w:rFonts w:ascii="Tahoma" w:hAnsi="Tahoma" w:cs="Tahoma"/>
      <w:sz w:val="18"/>
      <w:szCs w:val="18"/>
    </w:rPr>
  </w:style>
  <w:style w:type="character" w:styleId="a9">
    <w:name w:val="annotation reference"/>
    <w:basedOn w:val="a1"/>
    <w:uiPriority w:val="99"/>
    <w:semiHidden/>
    <w:unhideWhenUsed/>
    <w:rsid w:val="006410F2"/>
    <w:rPr>
      <w:sz w:val="16"/>
      <w:szCs w:val="16"/>
    </w:rPr>
  </w:style>
  <w:style w:type="paragraph" w:styleId="aa">
    <w:name w:val="annotation text"/>
    <w:basedOn w:val="a0"/>
    <w:link w:val="ab"/>
    <w:uiPriority w:val="99"/>
    <w:semiHidden/>
    <w:unhideWhenUsed/>
    <w:rsid w:val="006410F2"/>
    <w:pPr>
      <w:spacing w:line="240" w:lineRule="auto"/>
    </w:pPr>
    <w:rPr>
      <w:sz w:val="20"/>
      <w:szCs w:val="20"/>
    </w:rPr>
  </w:style>
  <w:style w:type="character" w:customStyle="1" w:styleId="ab">
    <w:name w:val="טקסט הערה תו"/>
    <w:basedOn w:val="a1"/>
    <w:link w:val="aa"/>
    <w:uiPriority w:val="99"/>
    <w:semiHidden/>
    <w:rsid w:val="006410F2"/>
    <w:rPr>
      <w:sz w:val="20"/>
      <w:szCs w:val="20"/>
    </w:rPr>
  </w:style>
  <w:style w:type="paragraph" w:styleId="ac">
    <w:name w:val="annotation subject"/>
    <w:basedOn w:val="aa"/>
    <w:next w:val="aa"/>
    <w:link w:val="ad"/>
    <w:uiPriority w:val="99"/>
    <w:semiHidden/>
    <w:unhideWhenUsed/>
    <w:rsid w:val="006410F2"/>
    <w:rPr>
      <w:b/>
      <w:bCs/>
    </w:rPr>
  </w:style>
  <w:style w:type="character" w:customStyle="1" w:styleId="ad">
    <w:name w:val="נושא הערה תו"/>
    <w:basedOn w:val="ab"/>
    <w:link w:val="ac"/>
    <w:uiPriority w:val="99"/>
    <w:semiHidden/>
    <w:rsid w:val="006410F2"/>
    <w:rPr>
      <w:b/>
      <w:bCs/>
      <w:sz w:val="20"/>
      <w:szCs w:val="20"/>
    </w:rPr>
  </w:style>
  <w:style w:type="paragraph" w:customStyle="1" w:styleId="a">
    <w:name w:val="כותרת הסכם שירותים"/>
    <w:basedOn w:val="a5"/>
    <w:uiPriority w:val="3"/>
    <w:qFormat/>
    <w:rsid w:val="00BC1629"/>
    <w:pPr>
      <w:numPr>
        <w:numId w:val="8"/>
      </w:numPr>
      <w:spacing w:after="200" w:line="276" w:lineRule="auto"/>
      <w:outlineLvl w:val="3"/>
    </w:pPr>
    <w:rPr>
      <w:rFonts w:cs="David"/>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1137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B7BA8-11DE-4D1E-9B2F-67F5090FB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2460</Words>
  <Characters>12302</Characters>
  <Application>Microsoft Office Word</Application>
  <DocSecurity>4</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משרד העבודה</Company>
  <LinksUpToDate>false</LinksUpToDate>
  <CharactersWithSpaces>14733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יאשייב</dc:creator>
  <cp:keywords/>
  <dc:description/>
  <cp:lastModifiedBy>אילנה יאשייב</cp:lastModifiedBy>
  <cp:revision>2</cp:revision>
  <dcterms:created xsi:type="dcterms:W3CDTF">2021-11-17T09:31:00Z</dcterms:created>
  <dcterms:modified xsi:type="dcterms:W3CDTF">2021-11-17T09:31:00Z</dcterms:modified>
</cp:coreProperties>
</file>